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AA81" w14:textId="77777777" w:rsidR="004855D8" w:rsidRPr="004A5E78" w:rsidRDefault="004855D8" w:rsidP="004855D8">
      <w:pPr>
        <w:autoSpaceDE w:val="0"/>
        <w:autoSpaceDN w:val="0"/>
        <w:rPr>
          <w:rFonts w:ascii="ＭＳ Ｐ明朝" w:eastAsia="ＭＳ Ｐ明朝" w:hAnsi="ＭＳ Ｐ明朝"/>
          <w:sz w:val="18"/>
          <w:szCs w:val="18"/>
        </w:rPr>
      </w:pPr>
      <w:r w:rsidRPr="004A5E78">
        <w:rPr>
          <w:rFonts w:ascii="ＭＳ Ｐ明朝" w:eastAsia="ＭＳ Ｐ明朝" w:hAnsi="ＭＳ Ｐ明朝" w:hint="eastAsia"/>
          <w:sz w:val="18"/>
          <w:szCs w:val="18"/>
        </w:rPr>
        <w:t>別表2　　（第14条関係）</w:t>
      </w:r>
    </w:p>
    <w:p w14:paraId="3C6DB895" w14:textId="77777777" w:rsidR="004855D8" w:rsidRPr="004A5E78" w:rsidRDefault="004855D8" w:rsidP="004855D8">
      <w:pPr>
        <w:autoSpaceDE w:val="0"/>
        <w:autoSpaceDN w:val="0"/>
        <w:ind w:firstLineChars="100" w:firstLine="180"/>
        <w:rPr>
          <w:rFonts w:ascii="Times New Roman" w:hAnsi="Times New Roman"/>
          <w:sz w:val="24"/>
        </w:rPr>
      </w:pPr>
      <w:r w:rsidRPr="004A5E78">
        <w:rPr>
          <w:rFonts w:ascii="ＭＳ Ｐ明朝" w:eastAsia="ＭＳ Ｐ明朝" w:hAnsi="ＭＳ Ｐ明朝" w:hint="eastAsia"/>
          <w:sz w:val="18"/>
          <w:szCs w:val="18"/>
        </w:rPr>
        <w:t>（教職関係科目）</w:t>
      </w:r>
    </w:p>
    <w:tbl>
      <w:tblPr>
        <w:tblW w:w="4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133"/>
        <w:gridCol w:w="1843"/>
      </w:tblGrid>
      <w:tr w:rsidR="004855D8" w:rsidRPr="004A5E78" w14:paraId="5C491AB5" w14:textId="77777777" w:rsidTr="005E5A97">
        <w:tc>
          <w:tcPr>
            <w:tcW w:w="2811" w:type="pct"/>
            <w:tcBorders>
              <w:bottom w:val="single" w:sz="4" w:space="0" w:color="auto"/>
            </w:tcBorders>
            <w:hideMark/>
          </w:tcPr>
          <w:p w14:paraId="584EFBEE" w14:textId="77777777" w:rsidR="004855D8" w:rsidRPr="004A5E78" w:rsidRDefault="004855D8" w:rsidP="005E5A9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/>
                <w:sz w:val="17"/>
                <w:szCs w:val="17"/>
              </w:rPr>
              <w:t>授業科目名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hideMark/>
          </w:tcPr>
          <w:p w14:paraId="6923B519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/>
                <w:sz w:val="17"/>
                <w:szCs w:val="17"/>
              </w:rPr>
              <w:t>単位数</w:t>
            </w:r>
          </w:p>
        </w:tc>
        <w:tc>
          <w:tcPr>
            <w:tcW w:w="1355" w:type="pct"/>
            <w:tcBorders>
              <w:bottom w:val="single" w:sz="4" w:space="0" w:color="auto"/>
            </w:tcBorders>
            <w:hideMark/>
          </w:tcPr>
          <w:p w14:paraId="19E75F8B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/>
                <w:sz w:val="17"/>
                <w:szCs w:val="17"/>
              </w:rPr>
              <w:t>備考</w:t>
            </w:r>
          </w:p>
        </w:tc>
      </w:tr>
      <w:tr w:rsidR="004855D8" w:rsidRPr="004A5E78" w14:paraId="7EF3FE57" w14:textId="77777777" w:rsidTr="005E5A97">
        <w:tc>
          <w:tcPr>
            <w:tcW w:w="2811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68F8" w14:textId="77777777" w:rsidR="004855D8" w:rsidRPr="004A5E78" w:rsidRDefault="004855D8" w:rsidP="005E5A97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 w:hint="eastAsia"/>
                <w:sz w:val="17"/>
                <w:szCs w:val="17"/>
              </w:rPr>
              <w:t>国語科教育法（基礎）</w:t>
            </w:r>
          </w:p>
        </w:tc>
        <w:tc>
          <w:tcPr>
            <w:tcW w:w="833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DC6B" w14:textId="77777777" w:rsidR="004855D8" w:rsidRPr="004A5E78" w:rsidRDefault="004855D8" w:rsidP="005E5A97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bottom w:val="nil"/>
            </w:tcBorders>
            <w:hideMark/>
          </w:tcPr>
          <w:p w14:paraId="2001C51F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/>
                <w:sz w:val="17"/>
                <w:szCs w:val="17"/>
              </w:rPr>
              <w:t>教職に関する科目 </w:t>
            </w:r>
          </w:p>
        </w:tc>
      </w:tr>
      <w:tr w:rsidR="004855D8" w:rsidRPr="004A5E78" w14:paraId="43B1D13C" w14:textId="77777777" w:rsidTr="005E5A97">
        <w:tc>
          <w:tcPr>
            <w:tcW w:w="2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145C4" w14:textId="77777777" w:rsidR="004855D8" w:rsidRPr="004A5E78" w:rsidRDefault="004855D8" w:rsidP="005E5A97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 w:hint="eastAsia"/>
                <w:sz w:val="17"/>
                <w:szCs w:val="17"/>
              </w:rPr>
              <w:t>国語科教育法（実践）Ａ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8E5B47" w14:textId="77777777" w:rsidR="004855D8" w:rsidRPr="004A5E78" w:rsidRDefault="004855D8" w:rsidP="005E5A97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6D507BFF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27A319C1" w14:textId="77777777" w:rsidTr="005E5A97">
        <w:tc>
          <w:tcPr>
            <w:tcW w:w="2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B4BE58" w14:textId="77777777" w:rsidR="004855D8" w:rsidRPr="004A5E78" w:rsidRDefault="004855D8" w:rsidP="005E5A97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 w:hint="eastAsia"/>
                <w:sz w:val="17"/>
                <w:szCs w:val="17"/>
              </w:rPr>
              <w:t>国語科教育法（実践）Ｂ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6FDC1" w14:textId="77777777" w:rsidR="004855D8" w:rsidRPr="004A5E78" w:rsidRDefault="004855D8" w:rsidP="005E5A97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1D71890B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5FCDDE3C" w14:textId="77777777" w:rsidTr="005E5A97">
        <w:tc>
          <w:tcPr>
            <w:tcW w:w="2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C1C7" w14:textId="77777777" w:rsidR="004855D8" w:rsidRPr="004A5E78" w:rsidRDefault="004855D8" w:rsidP="005E5A97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 w:hint="eastAsia"/>
                <w:sz w:val="17"/>
                <w:szCs w:val="17"/>
              </w:rPr>
              <w:t>国語科教育法（実践）Ｃ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BFC4" w14:textId="77777777" w:rsidR="004855D8" w:rsidRPr="004A5E78" w:rsidRDefault="004855D8" w:rsidP="005E5A97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  <w:hideMark/>
          </w:tcPr>
          <w:p w14:paraId="061E9F31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3D913900" w14:textId="77777777" w:rsidTr="005E5A97">
        <w:tc>
          <w:tcPr>
            <w:tcW w:w="2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D38FEA" w14:textId="77777777" w:rsidR="004855D8" w:rsidRPr="004A5E78" w:rsidRDefault="004855D8" w:rsidP="005E5A97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 w:hint="eastAsia"/>
                <w:sz w:val="17"/>
                <w:szCs w:val="17"/>
              </w:rPr>
              <w:t>社会科・地理歴史科教育法（基礎）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50856" w14:textId="77777777" w:rsidR="004855D8" w:rsidRPr="004A5E78" w:rsidRDefault="004855D8" w:rsidP="005E5A97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  <w:hideMark/>
          </w:tcPr>
          <w:p w14:paraId="155D7654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7A4C1FE6" w14:textId="77777777" w:rsidTr="005E5A97">
        <w:tc>
          <w:tcPr>
            <w:tcW w:w="2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8F98" w14:textId="77777777" w:rsidR="004855D8" w:rsidRPr="004A5E78" w:rsidRDefault="004855D8" w:rsidP="005E5A97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 w:hint="eastAsia"/>
                <w:sz w:val="17"/>
                <w:szCs w:val="17"/>
              </w:rPr>
              <w:t>社会科・地理歴史科教育法（実践）Ａ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455E7B" w14:textId="77777777" w:rsidR="004855D8" w:rsidRPr="004A5E78" w:rsidRDefault="004855D8" w:rsidP="005E5A97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3C469197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46EEAA6C" w14:textId="77777777" w:rsidTr="005E5A97">
        <w:tc>
          <w:tcPr>
            <w:tcW w:w="2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70B6C9" w14:textId="77777777" w:rsidR="004855D8" w:rsidRPr="004A5E78" w:rsidRDefault="004855D8" w:rsidP="005E5A97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 w:hint="eastAsia"/>
                <w:sz w:val="17"/>
                <w:szCs w:val="17"/>
              </w:rPr>
              <w:t>社会科・地理歴史科教育法（実践）Ｂ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11D27" w14:textId="77777777" w:rsidR="004855D8" w:rsidRPr="004A5E78" w:rsidRDefault="004855D8" w:rsidP="005E5A97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  <w:hideMark/>
          </w:tcPr>
          <w:p w14:paraId="71683CBA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080860EA" w14:textId="77777777" w:rsidTr="005E5A97">
        <w:tc>
          <w:tcPr>
            <w:tcW w:w="2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CDF01" w14:textId="77777777" w:rsidR="004855D8" w:rsidRPr="004A5E78" w:rsidRDefault="004855D8" w:rsidP="005E5A97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 w:hint="eastAsia"/>
                <w:sz w:val="17"/>
                <w:szCs w:val="17"/>
              </w:rPr>
              <w:t>社会科・公民科教育法（基礎）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D4072D" w14:textId="77777777" w:rsidR="004855D8" w:rsidRPr="004A5E78" w:rsidRDefault="004855D8" w:rsidP="005E5A97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  <w:hideMark/>
          </w:tcPr>
          <w:p w14:paraId="3E240CB5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25F58EC3" w14:textId="77777777" w:rsidTr="005E5A97">
        <w:tc>
          <w:tcPr>
            <w:tcW w:w="2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A9D5E" w14:textId="77777777" w:rsidR="004855D8" w:rsidRPr="004A5E78" w:rsidRDefault="004855D8" w:rsidP="005E5A97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 w:hint="eastAsia"/>
                <w:sz w:val="17"/>
                <w:szCs w:val="17"/>
              </w:rPr>
              <w:t>社会科・公民科教育法（実践）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3E702" w14:textId="77777777" w:rsidR="004855D8" w:rsidRPr="004A5E78" w:rsidRDefault="004855D8" w:rsidP="005E5A97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  <w:hideMark/>
          </w:tcPr>
          <w:p w14:paraId="5DF1F29E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0FF0C3E3" w14:textId="77777777" w:rsidTr="005E5A97">
        <w:tc>
          <w:tcPr>
            <w:tcW w:w="2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28FE0" w14:textId="77777777" w:rsidR="004855D8" w:rsidRPr="004A5E78" w:rsidRDefault="004855D8" w:rsidP="005E5A97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 w:hint="eastAsia"/>
                <w:sz w:val="17"/>
                <w:szCs w:val="17"/>
              </w:rPr>
              <w:t>数学科教育法（基礎）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677B1" w14:textId="77777777" w:rsidR="004855D8" w:rsidRPr="004A5E78" w:rsidRDefault="004855D8" w:rsidP="005E5A97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  <w:hideMark/>
          </w:tcPr>
          <w:p w14:paraId="192A89AF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25212022" w14:textId="77777777" w:rsidTr="005E5A97">
        <w:tc>
          <w:tcPr>
            <w:tcW w:w="2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78F9E" w14:textId="77777777" w:rsidR="004855D8" w:rsidRPr="004A5E78" w:rsidRDefault="004855D8" w:rsidP="005E5A97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 w:hint="eastAsia"/>
                <w:sz w:val="17"/>
                <w:szCs w:val="17"/>
              </w:rPr>
              <w:t>数学科教育法（実践）Ａ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6D640F" w14:textId="77777777" w:rsidR="004855D8" w:rsidRPr="004A5E78" w:rsidRDefault="004855D8" w:rsidP="005E5A97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  <w:hideMark/>
          </w:tcPr>
          <w:p w14:paraId="1EA46E1D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2A88717D" w14:textId="77777777" w:rsidTr="005E5A97">
        <w:tc>
          <w:tcPr>
            <w:tcW w:w="2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DA8AC7" w14:textId="77777777" w:rsidR="004855D8" w:rsidRPr="004A5E78" w:rsidRDefault="004855D8" w:rsidP="005E5A97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 w:hint="eastAsia"/>
                <w:sz w:val="17"/>
                <w:szCs w:val="17"/>
              </w:rPr>
              <w:t>数学科教育法（実践）Ｂ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AA047" w14:textId="77777777" w:rsidR="004855D8" w:rsidRPr="004A5E78" w:rsidRDefault="004855D8" w:rsidP="005E5A97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53B38F2C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664DB151" w14:textId="77777777" w:rsidTr="005E5A97">
        <w:tc>
          <w:tcPr>
            <w:tcW w:w="2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768E78" w14:textId="77777777" w:rsidR="004855D8" w:rsidRPr="004A5E78" w:rsidRDefault="004855D8" w:rsidP="005E5A97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 w:hint="eastAsia"/>
                <w:sz w:val="17"/>
                <w:szCs w:val="17"/>
              </w:rPr>
              <w:t>数学科教育法（実践）Ｃ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446511" w14:textId="77777777" w:rsidR="004855D8" w:rsidRPr="004A5E78" w:rsidRDefault="004855D8" w:rsidP="005E5A97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64E5FDFD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7292E907" w14:textId="77777777" w:rsidTr="005E5A97">
        <w:tc>
          <w:tcPr>
            <w:tcW w:w="2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986B88" w14:textId="77777777" w:rsidR="004855D8" w:rsidRPr="004A5E78" w:rsidRDefault="004855D8" w:rsidP="005E5A97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 w:hint="eastAsia"/>
                <w:sz w:val="17"/>
                <w:szCs w:val="17"/>
              </w:rPr>
              <w:t>理科教育法（基礎）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622AF4" w14:textId="77777777" w:rsidR="004855D8" w:rsidRPr="004A5E78" w:rsidRDefault="004855D8" w:rsidP="005E5A97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  <w:hideMark/>
          </w:tcPr>
          <w:p w14:paraId="3016B7B8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722A0235" w14:textId="77777777" w:rsidTr="005E5A97">
        <w:tc>
          <w:tcPr>
            <w:tcW w:w="2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2B3EC" w14:textId="77777777" w:rsidR="004855D8" w:rsidRPr="004A5E78" w:rsidRDefault="004855D8" w:rsidP="005E5A97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 w:hint="eastAsia"/>
                <w:sz w:val="17"/>
                <w:szCs w:val="17"/>
              </w:rPr>
              <w:t>理科教育法（実践）Ａ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BD1A4F" w14:textId="77777777" w:rsidR="004855D8" w:rsidRPr="004A5E78" w:rsidRDefault="004855D8" w:rsidP="005E5A97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  <w:hideMark/>
          </w:tcPr>
          <w:p w14:paraId="3CA71DAB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634949D8" w14:textId="77777777" w:rsidTr="005E5A97">
        <w:tc>
          <w:tcPr>
            <w:tcW w:w="2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3AA55" w14:textId="77777777" w:rsidR="004855D8" w:rsidRPr="004A5E78" w:rsidRDefault="004855D8" w:rsidP="005E5A97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 w:hint="eastAsia"/>
                <w:sz w:val="17"/>
                <w:szCs w:val="17"/>
              </w:rPr>
              <w:t>理科教育法（実践）Ｂ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A5B1E" w14:textId="77777777" w:rsidR="004855D8" w:rsidRPr="004A5E78" w:rsidRDefault="004855D8" w:rsidP="005E5A97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3B165861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0ADB3729" w14:textId="77777777" w:rsidTr="005E5A97">
        <w:tc>
          <w:tcPr>
            <w:tcW w:w="2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A2BDB0" w14:textId="77777777" w:rsidR="004855D8" w:rsidRPr="004A5E78" w:rsidRDefault="004855D8" w:rsidP="005E5A97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 w:hint="eastAsia"/>
                <w:sz w:val="17"/>
                <w:szCs w:val="17"/>
              </w:rPr>
              <w:t>理科教育法（実践）Ｃ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3B0BA" w14:textId="77777777" w:rsidR="004855D8" w:rsidRPr="004A5E78" w:rsidRDefault="004855D8" w:rsidP="005E5A97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20AF945B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76837680" w14:textId="77777777" w:rsidTr="005E5A97">
        <w:tc>
          <w:tcPr>
            <w:tcW w:w="2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FDA0B" w14:textId="77777777" w:rsidR="004855D8" w:rsidRPr="004A5E78" w:rsidRDefault="004855D8" w:rsidP="005E5A97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 w:hint="eastAsia"/>
                <w:sz w:val="17"/>
                <w:szCs w:val="17"/>
              </w:rPr>
              <w:t>保健体育科教育法（実践）Ａ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C89AD" w14:textId="77777777" w:rsidR="004855D8" w:rsidRPr="004A5E78" w:rsidRDefault="004855D8" w:rsidP="005E5A97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6FFA75BB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3D0CAD73" w14:textId="77777777" w:rsidTr="005E5A97">
        <w:tc>
          <w:tcPr>
            <w:tcW w:w="2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5F82C" w14:textId="77777777" w:rsidR="004855D8" w:rsidRPr="004A5E78" w:rsidRDefault="004855D8" w:rsidP="005E5A97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 w:hint="eastAsia"/>
                <w:sz w:val="17"/>
                <w:szCs w:val="17"/>
              </w:rPr>
              <w:t>保健体育科教育法（実践）Ｂ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E8A92" w14:textId="77777777" w:rsidR="004855D8" w:rsidRPr="004A5E78" w:rsidRDefault="004855D8" w:rsidP="005E5A97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0046F409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0357DA68" w14:textId="77777777" w:rsidTr="005E5A97">
        <w:tc>
          <w:tcPr>
            <w:tcW w:w="2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6E6C1" w14:textId="77777777" w:rsidR="004855D8" w:rsidRPr="004A5E78" w:rsidRDefault="004855D8" w:rsidP="005E5A97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 w:hint="eastAsia"/>
                <w:sz w:val="17"/>
                <w:szCs w:val="17"/>
              </w:rPr>
              <w:t>保健体育科教育法（実践）Ｃ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F3109" w14:textId="77777777" w:rsidR="004855D8" w:rsidRPr="004A5E78" w:rsidRDefault="004855D8" w:rsidP="005E5A97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03F90595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3B26B319" w14:textId="77777777" w:rsidTr="005E5A97">
        <w:tc>
          <w:tcPr>
            <w:tcW w:w="2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6280E0" w14:textId="77777777" w:rsidR="004855D8" w:rsidRPr="004A5E78" w:rsidRDefault="004855D8" w:rsidP="005E5A97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 w:hint="eastAsia"/>
                <w:sz w:val="17"/>
                <w:szCs w:val="17"/>
              </w:rPr>
              <w:t>英語科教育法（基礎）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6FAF3" w14:textId="77777777" w:rsidR="004855D8" w:rsidRPr="004A5E78" w:rsidRDefault="004855D8" w:rsidP="005E5A97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  <w:hideMark/>
          </w:tcPr>
          <w:p w14:paraId="2306137F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02A5510F" w14:textId="77777777" w:rsidTr="005E5A97">
        <w:tc>
          <w:tcPr>
            <w:tcW w:w="2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19641" w14:textId="77777777" w:rsidR="004855D8" w:rsidRPr="004A5E78" w:rsidRDefault="004855D8" w:rsidP="005E5A97">
            <w:pPr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 w:hint="eastAsia"/>
                <w:sz w:val="17"/>
                <w:szCs w:val="17"/>
              </w:rPr>
              <w:t>英語科教育法（実践）Ａ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E2316" w14:textId="77777777" w:rsidR="004855D8" w:rsidRPr="004A5E78" w:rsidRDefault="004855D8" w:rsidP="005E5A97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  <w:hideMark/>
          </w:tcPr>
          <w:p w14:paraId="65F4FD46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396874FC" w14:textId="77777777" w:rsidTr="005E5A97">
        <w:tc>
          <w:tcPr>
            <w:tcW w:w="2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34BC6" w14:textId="77777777" w:rsidR="004855D8" w:rsidRPr="004A5E78" w:rsidRDefault="004855D8" w:rsidP="005E5A97">
            <w:pPr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 w:hint="eastAsia"/>
                <w:sz w:val="17"/>
                <w:szCs w:val="17"/>
              </w:rPr>
              <w:t>英語科教育法（実践）Ｂ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E9B90" w14:textId="77777777" w:rsidR="004855D8" w:rsidRPr="004A5E78" w:rsidRDefault="004855D8" w:rsidP="005E5A97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1542A960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5D1AB6CF" w14:textId="77777777" w:rsidTr="005E5A97">
        <w:tc>
          <w:tcPr>
            <w:tcW w:w="2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5CA85B" w14:textId="77777777" w:rsidR="004855D8" w:rsidRPr="004A5E78" w:rsidRDefault="004855D8" w:rsidP="005E5A97">
            <w:pPr>
              <w:autoSpaceDE w:val="0"/>
              <w:autoSpaceDN w:val="0"/>
              <w:jc w:val="left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 w:hint="eastAsia"/>
                <w:sz w:val="17"/>
                <w:szCs w:val="17"/>
              </w:rPr>
              <w:t>英語科教育法（実践）Ｃ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B3AFD5" w14:textId="77777777" w:rsidR="004855D8" w:rsidRPr="004A5E78" w:rsidRDefault="004855D8" w:rsidP="005E5A97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ゴシック"/>
                <w:sz w:val="17"/>
                <w:szCs w:val="17"/>
              </w:rPr>
            </w:pPr>
            <w:r w:rsidRPr="004A5E78">
              <w:rPr>
                <w:rFonts w:ascii="ＭＳ Ｐ明朝" w:eastAsia="ＭＳ Ｐ明朝" w:hAnsi="ＭＳ Ｐ明朝" w:cs="ＭＳ Ｐゴシック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606D531F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6245FB35" w14:textId="77777777" w:rsidTr="005E5A97">
        <w:tc>
          <w:tcPr>
            <w:tcW w:w="2811" w:type="pct"/>
            <w:tcBorders>
              <w:top w:val="nil"/>
              <w:bottom w:val="nil"/>
            </w:tcBorders>
            <w:hideMark/>
          </w:tcPr>
          <w:p w14:paraId="64E40847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/>
                <w:sz w:val="17"/>
                <w:szCs w:val="17"/>
              </w:rPr>
              <w:t>教育心理</w:t>
            </w:r>
            <w:r w:rsidRPr="004A5E78">
              <w:rPr>
                <w:rFonts w:ascii="ＭＳ 明朝" w:hAnsi="ＭＳ 明朝" w:cs="ＭＳ 明朝" w:hint="eastAsia"/>
                <w:sz w:val="17"/>
                <w:szCs w:val="17"/>
              </w:rPr>
              <w:t>Ⅰ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1B1E66E9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  <w:hideMark/>
          </w:tcPr>
          <w:p w14:paraId="785EA752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1C81F81A" w14:textId="77777777" w:rsidTr="005E5A97">
        <w:tc>
          <w:tcPr>
            <w:tcW w:w="2811" w:type="pct"/>
            <w:tcBorders>
              <w:top w:val="nil"/>
              <w:bottom w:val="nil"/>
            </w:tcBorders>
            <w:hideMark/>
          </w:tcPr>
          <w:p w14:paraId="31C31B5D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/>
                <w:sz w:val="17"/>
                <w:szCs w:val="17"/>
              </w:rPr>
              <w:t>教育心理</w:t>
            </w:r>
            <w:r w:rsidRPr="004A5E78">
              <w:rPr>
                <w:rFonts w:ascii="ＭＳ 明朝" w:hAnsi="ＭＳ 明朝" w:cs="ＭＳ 明朝" w:hint="eastAsia"/>
                <w:sz w:val="17"/>
                <w:szCs w:val="17"/>
              </w:rPr>
              <w:t>Ⅱ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24FD82F9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  <w:hideMark/>
          </w:tcPr>
          <w:p w14:paraId="2C96492C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2D4C033C" w14:textId="77777777" w:rsidTr="005E5A97">
        <w:tc>
          <w:tcPr>
            <w:tcW w:w="2811" w:type="pct"/>
            <w:tcBorders>
              <w:top w:val="nil"/>
              <w:bottom w:val="nil"/>
            </w:tcBorders>
            <w:hideMark/>
          </w:tcPr>
          <w:p w14:paraId="4117AC20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/>
                <w:sz w:val="17"/>
                <w:szCs w:val="17"/>
              </w:rPr>
              <w:t>教育原理</w:t>
            </w:r>
            <w:r w:rsidRPr="004A5E78">
              <w:rPr>
                <w:rFonts w:ascii="ＭＳ 明朝" w:hAnsi="ＭＳ 明朝" w:hint="eastAsia"/>
                <w:sz w:val="17"/>
                <w:szCs w:val="17"/>
              </w:rPr>
              <w:t>Ⅰ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443327AF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  <w:hideMark/>
          </w:tcPr>
          <w:p w14:paraId="7986392A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7E8F49AF" w14:textId="77777777" w:rsidTr="005E5A97">
        <w:tc>
          <w:tcPr>
            <w:tcW w:w="2811" w:type="pct"/>
            <w:tcBorders>
              <w:top w:val="nil"/>
              <w:bottom w:val="nil"/>
            </w:tcBorders>
          </w:tcPr>
          <w:p w14:paraId="5824DBC1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教育原理Ⅱ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190F557B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7C4F0567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71F43F0B" w14:textId="77777777" w:rsidTr="005E5A97">
        <w:tc>
          <w:tcPr>
            <w:tcW w:w="2811" w:type="pct"/>
            <w:tcBorders>
              <w:top w:val="nil"/>
              <w:bottom w:val="nil"/>
            </w:tcBorders>
            <w:hideMark/>
          </w:tcPr>
          <w:p w14:paraId="5A0AB5C9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道徳教育の理論と実践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67ECB98F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  <w:hideMark/>
          </w:tcPr>
          <w:p w14:paraId="7F977F1C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0D7FA835" w14:textId="77777777" w:rsidTr="005E5A97">
        <w:tc>
          <w:tcPr>
            <w:tcW w:w="2811" w:type="pct"/>
            <w:tcBorders>
              <w:top w:val="nil"/>
              <w:bottom w:val="nil"/>
            </w:tcBorders>
          </w:tcPr>
          <w:p w14:paraId="42237C29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道徳教育法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665F11C6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6839D3CF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792142FE" w14:textId="77777777" w:rsidTr="005E5A97">
        <w:tc>
          <w:tcPr>
            <w:tcW w:w="2811" w:type="pct"/>
            <w:tcBorders>
              <w:top w:val="nil"/>
              <w:bottom w:val="nil"/>
            </w:tcBorders>
          </w:tcPr>
          <w:p w14:paraId="7564C454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総合的な学習の時間の指導法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35CCCADE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1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0C8F8656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6FF68178" w14:textId="77777777" w:rsidTr="005E5A97">
        <w:trPr>
          <w:trHeight w:val="270"/>
        </w:trPr>
        <w:tc>
          <w:tcPr>
            <w:tcW w:w="2811" w:type="pct"/>
            <w:tcBorders>
              <w:top w:val="nil"/>
              <w:bottom w:val="nil"/>
            </w:tcBorders>
            <w:hideMark/>
          </w:tcPr>
          <w:p w14:paraId="0C13FB7E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/>
                <w:sz w:val="17"/>
                <w:szCs w:val="17"/>
              </w:rPr>
              <w:t>特別活動</w:t>
            </w:r>
            <w:r w:rsidRPr="004A5E78">
              <w:rPr>
                <w:rFonts w:ascii="ＭＳ 明朝" w:hAnsi="ＭＳ 明朝" w:hint="eastAsia"/>
                <w:sz w:val="17"/>
                <w:szCs w:val="17"/>
              </w:rPr>
              <w:t>論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75A3D5EE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  <w:hideMark/>
          </w:tcPr>
          <w:p w14:paraId="2952FE67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0E74D978" w14:textId="77777777" w:rsidTr="005E5A97">
        <w:trPr>
          <w:trHeight w:val="240"/>
        </w:trPr>
        <w:tc>
          <w:tcPr>
            <w:tcW w:w="2811" w:type="pct"/>
            <w:tcBorders>
              <w:top w:val="nil"/>
              <w:bottom w:val="nil"/>
            </w:tcBorders>
            <w:hideMark/>
          </w:tcPr>
          <w:p w14:paraId="5ED1C071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/>
                <w:sz w:val="17"/>
                <w:szCs w:val="17"/>
              </w:rPr>
              <w:t>特別活動</w:t>
            </w:r>
            <w:r w:rsidRPr="004A5E78">
              <w:rPr>
                <w:rFonts w:ascii="ＭＳ 明朝" w:hAnsi="ＭＳ 明朝" w:hint="eastAsia"/>
                <w:sz w:val="17"/>
                <w:szCs w:val="17"/>
              </w:rPr>
              <w:t>の指導法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2FD0A5F7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  <w:hideMark/>
          </w:tcPr>
          <w:p w14:paraId="727BB252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239D32A5" w14:textId="77777777" w:rsidTr="005E5A97">
        <w:tc>
          <w:tcPr>
            <w:tcW w:w="2811" w:type="pct"/>
            <w:tcBorders>
              <w:top w:val="nil"/>
              <w:bottom w:val="nil"/>
            </w:tcBorders>
            <w:hideMark/>
          </w:tcPr>
          <w:p w14:paraId="33C796CD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/>
                <w:sz w:val="17"/>
                <w:szCs w:val="17"/>
              </w:rPr>
              <w:lastRenderedPageBreak/>
              <w:t>教師論</w:t>
            </w:r>
            <w:r w:rsidRPr="004A5E78">
              <w:rPr>
                <w:rFonts w:ascii="ＭＳ 明朝" w:hAnsi="ＭＳ 明朝" w:hint="eastAsia"/>
                <w:sz w:val="17"/>
                <w:szCs w:val="17"/>
              </w:rPr>
              <w:t>Ⅰ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0AF117E2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  <w:hideMark/>
          </w:tcPr>
          <w:p w14:paraId="5E2DF1AC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635E6FA8" w14:textId="77777777" w:rsidTr="005E5A97">
        <w:tc>
          <w:tcPr>
            <w:tcW w:w="2811" w:type="pct"/>
            <w:tcBorders>
              <w:top w:val="nil"/>
              <w:bottom w:val="nil"/>
            </w:tcBorders>
          </w:tcPr>
          <w:p w14:paraId="60ACB1A4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教師論Ⅱ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5C27C847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7D3B349D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0959A9AE" w14:textId="77777777" w:rsidTr="005E5A97">
        <w:tc>
          <w:tcPr>
            <w:tcW w:w="2811" w:type="pct"/>
            <w:tcBorders>
              <w:top w:val="nil"/>
              <w:bottom w:val="nil"/>
            </w:tcBorders>
            <w:hideMark/>
          </w:tcPr>
          <w:p w14:paraId="38EE6D5A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F165D">
              <w:rPr>
                <w:rFonts w:ascii="ＭＳ 明朝" w:hAnsi="ＭＳ 明朝"/>
                <w:sz w:val="17"/>
                <w:szCs w:val="17"/>
              </w:rPr>
              <w:t>教育と社会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2DE5F00F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F165D">
              <w:rPr>
                <w:rFonts w:ascii="ＭＳ 明朝" w:hAnsi="ＭＳ 明朝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  <w:hideMark/>
          </w:tcPr>
          <w:p w14:paraId="69374B89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75A4FDB4" w14:textId="77777777" w:rsidTr="005E5A97">
        <w:tc>
          <w:tcPr>
            <w:tcW w:w="2811" w:type="pct"/>
            <w:tcBorders>
              <w:top w:val="nil"/>
              <w:bottom w:val="nil"/>
            </w:tcBorders>
          </w:tcPr>
          <w:p w14:paraId="4FCF22B2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F165D">
              <w:rPr>
                <w:rFonts w:ascii="ＭＳ 明朝" w:hAnsi="ＭＳ 明朝" w:hint="eastAsia"/>
                <w:sz w:val="17"/>
                <w:szCs w:val="17"/>
              </w:rPr>
              <w:t>特別支援教育総論Ⅰ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5872E021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F165D">
              <w:rPr>
                <w:rFonts w:ascii="ＭＳ 明朝" w:hAnsi="ＭＳ 明朝" w:hint="eastAsia"/>
                <w:sz w:val="17"/>
                <w:szCs w:val="17"/>
              </w:rPr>
              <w:t>1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4A0D272E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1B576DF7" w14:textId="77777777" w:rsidTr="005E5A97">
        <w:tc>
          <w:tcPr>
            <w:tcW w:w="2811" w:type="pct"/>
            <w:tcBorders>
              <w:top w:val="nil"/>
              <w:bottom w:val="nil"/>
            </w:tcBorders>
          </w:tcPr>
          <w:p w14:paraId="55A5D51B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F165D">
              <w:rPr>
                <w:rFonts w:ascii="ＭＳ 明朝" w:hAnsi="ＭＳ 明朝" w:hint="eastAsia"/>
                <w:sz w:val="17"/>
                <w:szCs w:val="17"/>
              </w:rPr>
              <w:t>特別支援教育総論Ⅱ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55ED4A3E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F165D">
              <w:rPr>
                <w:rFonts w:ascii="ＭＳ 明朝" w:hAnsi="ＭＳ 明朝" w:hint="eastAsia"/>
                <w:sz w:val="17"/>
                <w:szCs w:val="17"/>
              </w:rPr>
              <w:t>1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0B4619C6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6987D5DE" w14:textId="77777777" w:rsidTr="005E5A97">
        <w:trPr>
          <w:trHeight w:val="285"/>
        </w:trPr>
        <w:tc>
          <w:tcPr>
            <w:tcW w:w="2811" w:type="pct"/>
            <w:tcBorders>
              <w:top w:val="nil"/>
              <w:bottom w:val="nil"/>
            </w:tcBorders>
            <w:hideMark/>
          </w:tcPr>
          <w:p w14:paraId="04225694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F165D">
              <w:rPr>
                <w:rFonts w:ascii="ＭＳ 明朝" w:hAnsi="ＭＳ 明朝"/>
                <w:sz w:val="17"/>
                <w:szCs w:val="17"/>
              </w:rPr>
              <w:t>教育課程</w:t>
            </w:r>
            <w:r w:rsidRPr="002F165D">
              <w:rPr>
                <w:rFonts w:ascii="ＭＳ 明朝" w:hAnsi="ＭＳ 明朝" w:hint="eastAsia"/>
                <w:sz w:val="17"/>
                <w:szCs w:val="17"/>
              </w:rPr>
              <w:t>Ⅰ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346027EF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F165D">
              <w:rPr>
                <w:rFonts w:ascii="ＭＳ 明朝" w:hAnsi="ＭＳ 明朝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  <w:hideMark/>
          </w:tcPr>
          <w:p w14:paraId="67E8D031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4B358738" w14:textId="77777777" w:rsidTr="005E5A97">
        <w:trPr>
          <w:trHeight w:val="285"/>
        </w:trPr>
        <w:tc>
          <w:tcPr>
            <w:tcW w:w="2811" w:type="pct"/>
            <w:tcBorders>
              <w:top w:val="nil"/>
              <w:bottom w:val="nil"/>
            </w:tcBorders>
          </w:tcPr>
          <w:p w14:paraId="1B249F56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F165D">
              <w:rPr>
                <w:rFonts w:ascii="ＭＳ 明朝" w:hAnsi="ＭＳ 明朝" w:hint="eastAsia"/>
                <w:sz w:val="17"/>
                <w:szCs w:val="17"/>
              </w:rPr>
              <w:t>教育課程Ⅱ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6701591E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F165D">
              <w:rPr>
                <w:rFonts w:ascii="ＭＳ 明朝" w:hAnsi="ＭＳ 明朝" w:hint="eastAsia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39C4BA8D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37CC49FB" w14:textId="77777777" w:rsidTr="005E5A97">
        <w:trPr>
          <w:trHeight w:val="300"/>
        </w:trPr>
        <w:tc>
          <w:tcPr>
            <w:tcW w:w="2811" w:type="pct"/>
            <w:tcBorders>
              <w:top w:val="nil"/>
              <w:bottom w:val="nil"/>
            </w:tcBorders>
            <w:hideMark/>
          </w:tcPr>
          <w:p w14:paraId="5F913A92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F165D">
              <w:rPr>
                <w:rFonts w:ascii="ＭＳ 明朝" w:hAnsi="ＭＳ 明朝"/>
                <w:sz w:val="17"/>
                <w:szCs w:val="17"/>
              </w:rPr>
              <w:t>教育の方法</w:t>
            </w:r>
            <w:r w:rsidRPr="002F165D">
              <w:rPr>
                <w:rFonts w:ascii="ＭＳ 明朝" w:hAnsi="ＭＳ 明朝" w:hint="eastAsia"/>
                <w:sz w:val="17"/>
                <w:szCs w:val="17"/>
              </w:rPr>
              <w:t>Ⅰ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6180DAF6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F165D">
              <w:rPr>
                <w:rFonts w:ascii="ＭＳ 明朝" w:hAnsi="ＭＳ 明朝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  <w:hideMark/>
          </w:tcPr>
          <w:p w14:paraId="275D0D19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77FFF741" w14:textId="77777777" w:rsidTr="005E5A97">
        <w:trPr>
          <w:trHeight w:val="300"/>
        </w:trPr>
        <w:tc>
          <w:tcPr>
            <w:tcW w:w="2811" w:type="pct"/>
            <w:tcBorders>
              <w:top w:val="nil"/>
              <w:bottom w:val="nil"/>
            </w:tcBorders>
          </w:tcPr>
          <w:p w14:paraId="333EEA1E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F165D">
              <w:rPr>
                <w:rFonts w:ascii="ＭＳ 明朝" w:hAnsi="ＭＳ 明朝" w:hint="eastAsia"/>
                <w:sz w:val="17"/>
                <w:szCs w:val="17"/>
              </w:rPr>
              <w:t>教育の方法Ⅱ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0FA842C4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F165D">
              <w:rPr>
                <w:rFonts w:ascii="ＭＳ 明朝" w:hAnsi="ＭＳ 明朝" w:hint="eastAsia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4515FFB7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633E4346" w14:textId="77777777" w:rsidTr="005E5A97">
        <w:trPr>
          <w:trHeight w:val="300"/>
        </w:trPr>
        <w:tc>
          <w:tcPr>
            <w:tcW w:w="2811" w:type="pct"/>
            <w:tcBorders>
              <w:top w:val="nil"/>
              <w:bottom w:val="nil"/>
            </w:tcBorders>
          </w:tcPr>
          <w:p w14:paraId="31BD6868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F165D">
              <w:rPr>
                <w:rFonts w:ascii="ＭＳ 明朝" w:hAnsi="ＭＳ 明朝" w:hint="eastAsia"/>
                <w:sz w:val="17"/>
                <w:szCs w:val="17"/>
              </w:rPr>
              <w:t>ICTを活用した効果的な授業づくり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4A5B37EB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F165D">
              <w:rPr>
                <w:rFonts w:ascii="ＭＳ 明朝" w:hAnsi="ＭＳ 明朝" w:hint="eastAsia"/>
                <w:sz w:val="17"/>
                <w:szCs w:val="17"/>
              </w:rPr>
              <w:t>1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287D1FEB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11DAA765" w14:textId="77777777" w:rsidTr="005E5A97">
        <w:trPr>
          <w:trHeight w:val="270"/>
        </w:trPr>
        <w:tc>
          <w:tcPr>
            <w:tcW w:w="2811" w:type="pct"/>
            <w:tcBorders>
              <w:top w:val="nil"/>
              <w:bottom w:val="nil"/>
            </w:tcBorders>
            <w:hideMark/>
          </w:tcPr>
          <w:p w14:paraId="66A7CA84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F165D">
              <w:rPr>
                <w:rFonts w:ascii="ＭＳ 明朝" w:hAnsi="ＭＳ 明朝"/>
                <w:sz w:val="17"/>
                <w:szCs w:val="17"/>
              </w:rPr>
              <w:t>進路指導・生徒指導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4E110DFB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F165D">
              <w:rPr>
                <w:rFonts w:ascii="ＭＳ 明朝" w:hAnsi="ＭＳ 明朝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  <w:hideMark/>
          </w:tcPr>
          <w:p w14:paraId="7F5242D3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415ABC47" w14:textId="77777777" w:rsidTr="005E5A97">
        <w:trPr>
          <w:trHeight w:val="240"/>
        </w:trPr>
        <w:tc>
          <w:tcPr>
            <w:tcW w:w="2811" w:type="pct"/>
            <w:tcBorders>
              <w:top w:val="nil"/>
              <w:bottom w:val="nil"/>
            </w:tcBorders>
            <w:hideMark/>
          </w:tcPr>
          <w:p w14:paraId="0C548238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F165D">
              <w:rPr>
                <w:rFonts w:ascii="ＭＳ 明朝" w:hAnsi="ＭＳ 明朝"/>
                <w:sz w:val="17"/>
                <w:szCs w:val="17"/>
              </w:rPr>
              <w:t>生徒指導・</w:t>
            </w:r>
            <w:r w:rsidRPr="002F165D">
              <w:rPr>
                <w:rFonts w:ascii="ＭＳ 明朝" w:hAnsi="ＭＳ 明朝" w:hint="eastAsia"/>
                <w:sz w:val="17"/>
                <w:szCs w:val="17"/>
              </w:rPr>
              <w:t>進路指導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21145E7C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F165D">
              <w:rPr>
                <w:rFonts w:ascii="ＭＳ 明朝" w:hAnsi="ＭＳ 明朝" w:hint="eastAsia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  <w:hideMark/>
          </w:tcPr>
          <w:p w14:paraId="2579811B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04167FDD" w14:textId="77777777" w:rsidTr="005E5A97">
        <w:tc>
          <w:tcPr>
            <w:tcW w:w="2811" w:type="pct"/>
            <w:tcBorders>
              <w:top w:val="nil"/>
              <w:bottom w:val="nil"/>
            </w:tcBorders>
            <w:hideMark/>
          </w:tcPr>
          <w:p w14:paraId="50F5D6F8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/>
                <w:sz w:val="17"/>
                <w:szCs w:val="17"/>
              </w:rPr>
              <w:t>教育相談</w:t>
            </w:r>
            <w:r w:rsidRPr="004A5E78">
              <w:rPr>
                <w:rFonts w:ascii="ＭＳ 明朝" w:hAnsi="ＭＳ 明朝" w:cs="ＭＳ 明朝" w:hint="eastAsia"/>
                <w:sz w:val="17"/>
                <w:szCs w:val="17"/>
              </w:rPr>
              <w:t>Ⅰ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0244C682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  <w:hideMark/>
          </w:tcPr>
          <w:p w14:paraId="2380179C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3FC00021" w14:textId="77777777" w:rsidTr="005E5A97">
        <w:tc>
          <w:tcPr>
            <w:tcW w:w="2811" w:type="pct"/>
            <w:tcBorders>
              <w:top w:val="nil"/>
              <w:bottom w:val="nil"/>
            </w:tcBorders>
            <w:hideMark/>
          </w:tcPr>
          <w:p w14:paraId="6E33F0A3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/>
                <w:sz w:val="17"/>
                <w:szCs w:val="17"/>
              </w:rPr>
              <w:t>教育相談</w:t>
            </w:r>
            <w:r w:rsidRPr="004A5E78">
              <w:rPr>
                <w:rFonts w:ascii="ＭＳ 明朝" w:hAnsi="ＭＳ 明朝" w:cs="ＭＳ 明朝" w:hint="eastAsia"/>
                <w:sz w:val="17"/>
                <w:szCs w:val="17"/>
              </w:rPr>
              <w:t>Ⅱ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59A395A0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  <w:hideMark/>
          </w:tcPr>
          <w:p w14:paraId="73AFF111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37DC2AF2" w14:textId="77777777" w:rsidTr="005E5A97">
        <w:tc>
          <w:tcPr>
            <w:tcW w:w="2811" w:type="pct"/>
            <w:tcBorders>
              <w:top w:val="nil"/>
              <w:bottom w:val="nil"/>
            </w:tcBorders>
            <w:hideMark/>
          </w:tcPr>
          <w:p w14:paraId="43D1BBA5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/>
                <w:sz w:val="17"/>
                <w:szCs w:val="17"/>
              </w:rPr>
              <w:t>教育実習</w:t>
            </w:r>
            <w:r w:rsidRPr="004A5E78">
              <w:rPr>
                <w:rFonts w:ascii="ＭＳ 明朝" w:hAnsi="ＭＳ 明朝" w:cs="ＭＳ 明朝" w:hint="eastAsia"/>
                <w:sz w:val="17"/>
                <w:szCs w:val="17"/>
              </w:rPr>
              <w:t>Ⅰ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6018719F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/>
                <w:sz w:val="17"/>
                <w:szCs w:val="17"/>
              </w:rPr>
              <w:t>3</w:t>
            </w:r>
          </w:p>
        </w:tc>
        <w:tc>
          <w:tcPr>
            <w:tcW w:w="1355" w:type="pct"/>
            <w:tcBorders>
              <w:top w:val="nil"/>
              <w:bottom w:val="nil"/>
            </w:tcBorders>
            <w:hideMark/>
          </w:tcPr>
          <w:p w14:paraId="24CBC1F2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30D26A69" w14:textId="77777777" w:rsidTr="005E5A97">
        <w:tc>
          <w:tcPr>
            <w:tcW w:w="2811" w:type="pct"/>
            <w:tcBorders>
              <w:top w:val="nil"/>
              <w:bottom w:val="nil"/>
            </w:tcBorders>
            <w:hideMark/>
          </w:tcPr>
          <w:p w14:paraId="14684B13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/>
                <w:sz w:val="17"/>
                <w:szCs w:val="17"/>
              </w:rPr>
              <w:t>教育実習</w:t>
            </w:r>
            <w:r w:rsidRPr="004A5E78">
              <w:rPr>
                <w:rFonts w:ascii="ＭＳ 明朝" w:hAnsi="ＭＳ 明朝" w:cs="ＭＳ 明朝" w:hint="eastAsia"/>
                <w:sz w:val="17"/>
                <w:szCs w:val="17"/>
              </w:rPr>
              <w:t>Ⅱ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0014E47C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/>
                <w:sz w:val="17"/>
                <w:szCs w:val="17"/>
              </w:rPr>
              <w:t>5</w:t>
            </w:r>
          </w:p>
        </w:tc>
        <w:tc>
          <w:tcPr>
            <w:tcW w:w="1355" w:type="pct"/>
            <w:tcBorders>
              <w:top w:val="nil"/>
              <w:bottom w:val="nil"/>
            </w:tcBorders>
            <w:hideMark/>
          </w:tcPr>
          <w:p w14:paraId="3C8E0E96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70E72D70" w14:textId="77777777" w:rsidTr="005E5A97">
        <w:tc>
          <w:tcPr>
            <w:tcW w:w="2811" w:type="pct"/>
            <w:tcBorders>
              <w:top w:val="nil"/>
              <w:bottom w:val="single" w:sz="4" w:space="0" w:color="auto"/>
            </w:tcBorders>
            <w:hideMark/>
          </w:tcPr>
          <w:p w14:paraId="1348FE10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/>
                <w:sz w:val="17"/>
                <w:szCs w:val="17"/>
              </w:rPr>
              <w:t>教職実践演習</w:t>
            </w:r>
            <w:r w:rsidRPr="004A5E78">
              <w:rPr>
                <w:rFonts w:ascii="ＭＳ 明朝" w:hAnsi="ＭＳ 明朝" w:hint="eastAsia"/>
                <w:sz w:val="17"/>
                <w:szCs w:val="17"/>
              </w:rPr>
              <w:t>(中・高)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hideMark/>
          </w:tcPr>
          <w:p w14:paraId="72475CF6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single" w:sz="4" w:space="0" w:color="auto"/>
            </w:tcBorders>
            <w:hideMark/>
          </w:tcPr>
          <w:p w14:paraId="36C64F91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4756BCB4" w14:textId="77777777" w:rsidTr="005E5A97">
        <w:tc>
          <w:tcPr>
            <w:tcW w:w="2811" w:type="pct"/>
            <w:tcBorders>
              <w:top w:val="single" w:sz="4" w:space="0" w:color="auto"/>
              <w:bottom w:val="nil"/>
            </w:tcBorders>
          </w:tcPr>
          <w:p w14:paraId="6FC711A1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政治学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</w:tcPr>
          <w:p w14:paraId="42FC35B7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4</w:t>
            </w:r>
          </w:p>
        </w:tc>
        <w:tc>
          <w:tcPr>
            <w:tcW w:w="1355" w:type="pct"/>
            <w:tcBorders>
              <w:bottom w:val="nil"/>
            </w:tcBorders>
          </w:tcPr>
          <w:p w14:paraId="60A57A6E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教科に関する科目</w:t>
            </w:r>
          </w:p>
        </w:tc>
      </w:tr>
      <w:tr w:rsidR="004855D8" w:rsidRPr="004A5E78" w14:paraId="0D018004" w14:textId="77777777" w:rsidTr="005E5A97">
        <w:tc>
          <w:tcPr>
            <w:tcW w:w="2811" w:type="pct"/>
            <w:tcBorders>
              <w:top w:val="nil"/>
              <w:bottom w:val="nil"/>
            </w:tcBorders>
          </w:tcPr>
          <w:p w14:paraId="65923110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国際政治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34710D54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4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7019132C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263B565A" w14:textId="77777777" w:rsidTr="005E5A97">
        <w:tc>
          <w:tcPr>
            <w:tcW w:w="2811" w:type="pct"/>
            <w:tcBorders>
              <w:top w:val="nil"/>
              <w:bottom w:val="nil"/>
            </w:tcBorders>
          </w:tcPr>
          <w:p w14:paraId="0D98C4D7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哲学概論Ⅰ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38C4261A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57F67D8C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09197B3D" w14:textId="77777777" w:rsidTr="005E5A97">
        <w:tc>
          <w:tcPr>
            <w:tcW w:w="2811" w:type="pct"/>
            <w:tcBorders>
              <w:top w:val="nil"/>
              <w:bottom w:val="nil"/>
            </w:tcBorders>
          </w:tcPr>
          <w:p w14:paraId="4D6C8327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哲学概論Ⅱ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56F03B72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59255ACE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64F9ED7B" w14:textId="77777777" w:rsidTr="005E5A97">
        <w:tc>
          <w:tcPr>
            <w:tcW w:w="2811" w:type="pct"/>
            <w:tcBorders>
              <w:top w:val="nil"/>
              <w:bottom w:val="nil"/>
            </w:tcBorders>
          </w:tcPr>
          <w:p w14:paraId="319983F1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倫理学概論Ⅰ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6967718A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407BB5CA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2A60348C" w14:textId="77777777" w:rsidTr="005E5A97">
        <w:tc>
          <w:tcPr>
            <w:tcW w:w="2811" w:type="pct"/>
            <w:tcBorders>
              <w:top w:val="nil"/>
              <w:bottom w:val="nil"/>
            </w:tcBorders>
          </w:tcPr>
          <w:p w14:paraId="6318857D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倫理学概論Ⅱ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3EC5E547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48F9989A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776CC27C" w14:textId="77777777" w:rsidTr="005E5A97">
        <w:tc>
          <w:tcPr>
            <w:tcW w:w="2811" w:type="pct"/>
            <w:tcBorders>
              <w:top w:val="nil"/>
              <w:bottom w:val="nil"/>
            </w:tcBorders>
          </w:tcPr>
          <w:p w14:paraId="47CCA837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宗教学概論Ⅰ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115E1927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61F7B878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5C08600C" w14:textId="77777777" w:rsidTr="005E5A97">
        <w:tc>
          <w:tcPr>
            <w:tcW w:w="2811" w:type="pct"/>
            <w:tcBorders>
              <w:top w:val="nil"/>
              <w:bottom w:val="nil"/>
            </w:tcBorders>
          </w:tcPr>
          <w:p w14:paraId="226E08A8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宗教学概論Ⅱ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724EE760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580F3F9D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3E9F2B51" w14:textId="77777777" w:rsidTr="005E5A97">
        <w:tc>
          <w:tcPr>
            <w:tcW w:w="2811" w:type="pct"/>
            <w:tcBorders>
              <w:top w:val="nil"/>
              <w:bottom w:val="nil"/>
            </w:tcBorders>
          </w:tcPr>
          <w:p w14:paraId="4859896C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日本史学特殊講義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2DF9BEA4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61135B37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49D6D827" w14:textId="77777777" w:rsidTr="005E5A97">
        <w:tc>
          <w:tcPr>
            <w:tcW w:w="2811" w:type="pct"/>
            <w:tcBorders>
              <w:top w:val="nil"/>
              <w:bottom w:val="nil"/>
            </w:tcBorders>
          </w:tcPr>
          <w:p w14:paraId="7B4D9033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史学概論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69A1E332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0295D9F2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428279B4" w14:textId="77777777" w:rsidTr="005E5A97">
        <w:tc>
          <w:tcPr>
            <w:tcW w:w="2811" w:type="pct"/>
            <w:tcBorders>
              <w:top w:val="nil"/>
              <w:bottom w:val="nil"/>
            </w:tcBorders>
          </w:tcPr>
          <w:p w14:paraId="522F35B3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東洋史学特殊講義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782BE339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46B901AF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50350CFE" w14:textId="77777777" w:rsidTr="005E5A97">
        <w:tc>
          <w:tcPr>
            <w:tcW w:w="2811" w:type="pct"/>
            <w:tcBorders>
              <w:top w:val="nil"/>
              <w:bottom w:val="nil"/>
            </w:tcBorders>
          </w:tcPr>
          <w:p w14:paraId="2283D425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西洋史学特殊講義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366E5C8B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42E116D0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08C63606" w14:textId="77777777" w:rsidTr="005E5A97">
        <w:tc>
          <w:tcPr>
            <w:tcW w:w="2811" w:type="pct"/>
            <w:tcBorders>
              <w:top w:val="nil"/>
              <w:bottom w:val="nil"/>
            </w:tcBorders>
          </w:tcPr>
          <w:p w14:paraId="1E40478A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心理学概論Ⅰ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230535C0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19EBDE92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7082B652" w14:textId="77777777" w:rsidTr="005E5A97">
        <w:tc>
          <w:tcPr>
            <w:tcW w:w="2811" w:type="pct"/>
            <w:tcBorders>
              <w:top w:val="nil"/>
              <w:bottom w:val="nil"/>
            </w:tcBorders>
          </w:tcPr>
          <w:p w14:paraId="37133363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心理学概論Ⅱ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76A72112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04ACB404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2EBFE95A" w14:textId="77777777" w:rsidTr="005E5A97">
        <w:tc>
          <w:tcPr>
            <w:tcW w:w="2811" w:type="pct"/>
            <w:tcBorders>
              <w:top w:val="nil"/>
              <w:bottom w:val="nil"/>
            </w:tcBorders>
          </w:tcPr>
          <w:p w14:paraId="619962D2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地理学Ⅰ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5470F605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0C9AEE98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1A8CFBDC" w14:textId="77777777" w:rsidTr="005E5A97">
        <w:tc>
          <w:tcPr>
            <w:tcW w:w="2811" w:type="pct"/>
            <w:tcBorders>
              <w:top w:val="nil"/>
              <w:bottom w:val="nil"/>
            </w:tcBorders>
          </w:tcPr>
          <w:p w14:paraId="1367FB03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地理学Ⅱ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17156959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2B774B35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30295C55" w14:textId="77777777" w:rsidTr="005E5A97">
        <w:tc>
          <w:tcPr>
            <w:tcW w:w="2811" w:type="pct"/>
            <w:tcBorders>
              <w:top w:val="nil"/>
              <w:bottom w:val="nil"/>
            </w:tcBorders>
          </w:tcPr>
          <w:p w14:paraId="2DA6E4F7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地誌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76AA9A7D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09F5A78C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03E97EAC" w14:textId="77777777" w:rsidTr="005E5A97">
        <w:tc>
          <w:tcPr>
            <w:tcW w:w="2811" w:type="pct"/>
            <w:tcBorders>
              <w:top w:val="nil"/>
              <w:bottom w:val="nil"/>
            </w:tcBorders>
          </w:tcPr>
          <w:p w14:paraId="3DC804BE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人間－環境システム学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3D6ABB06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4295B264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62D66B6C" w14:textId="77777777" w:rsidTr="005E5A97">
        <w:tc>
          <w:tcPr>
            <w:tcW w:w="2811" w:type="pct"/>
            <w:tcBorders>
              <w:top w:val="nil"/>
              <w:bottom w:val="nil"/>
            </w:tcBorders>
          </w:tcPr>
          <w:p w14:paraId="2FAD45E1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文化人類学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255EA7D3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3B591063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4A5E78" w14:paraId="44B9B383" w14:textId="77777777" w:rsidTr="005E5A97">
        <w:tc>
          <w:tcPr>
            <w:tcW w:w="2811" w:type="pct"/>
            <w:tcBorders>
              <w:top w:val="nil"/>
              <w:bottom w:val="nil"/>
            </w:tcBorders>
          </w:tcPr>
          <w:p w14:paraId="56E3F6AF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lastRenderedPageBreak/>
              <w:t>国際経済Ⅰ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027B795C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A5E78">
              <w:rPr>
                <w:rFonts w:ascii="ＭＳ 明朝" w:hAnsi="ＭＳ 明朝" w:hint="eastAsia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55EB7378" w14:textId="77777777" w:rsidR="004855D8" w:rsidRPr="004A5E78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2F165D" w14:paraId="0534FA39" w14:textId="77777777" w:rsidTr="005E5A97">
        <w:tc>
          <w:tcPr>
            <w:tcW w:w="2811" w:type="pct"/>
            <w:tcBorders>
              <w:top w:val="nil"/>
              <w:bottom w:val="nil"/>
            </w:tcBorders>
          </w:tcPr>
          <w:p w14:paraId="23288F2B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F165D">
              <w:rPr>
                <w:rFonts w:ascii="ＭＳ 明朝" w:hAnsi="ＭＳ 明朝" w:hint="eastAsia"/>
                <w:sz w:val="17"/>
                <w:szCs w:val="17"/>
              </w:rPr>
              <w:t>国際経済Ⅱ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660931A5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F165D">
              <w:rPr>
                <w:rFonts w:ascii="ＭＳ 明朝" w:hAnsi="ＭＳ 明朝" w:hint="eastAsia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09C27CA8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2F165D" w14:paraId="69EBA75B" w14:textId="77777777" w:rsidTr="005E5A97">
        <w:tc>
          <w:tcPr>
            <w:tcW w:w="2811" w:type="pct"/>
            <w:tcBorders>
              <w:top w:val="nil"/>
              <w:bottom w:val="nil"/>
            </w:tcBorders>
          </w:tcPr>
          <w:p w14:paraId="5C70113B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F165D">
              <w:rPr>
                <w:rFonts w:ascii="ＭＳ 明朝" w:hAnsi="ＭＳ 明朝" w:hint="eastAsia"/>
                <w:sz w:val="17"/>
                <w:szCs w:val="17"/>
              </w:rPr>
              <w:t>経済原論Ⅰ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5251EAEF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F165D">
              <w:rPr>
                <w:rFonts w:ascii="ＭＳ 明朝" w:hAnsi="ＭＳ 明朝" w:hint="eastAsia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2BAEBF3F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2F165D" w14:paraId="3D7B772F" w14:textId="77777777" w:rsidTr="005E5A97">
        <w:tc>
          <w:tcPr>
            <w:tcW w:w="2811" w:type="pct"/>
            <w:tcBorders>
              <w:top w:val="nil"/>
              <w:bottom w:val="nil"/>
            </w:tcBorders>
          </w:tcPr>
          <w:p w14:paraId="1080353D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F165D">
              <w:rPr>
                <w:rFonts w:ascii="ＭＳ 明朝" w:hAnsi="ＭＳ 明朝" w:hint="eastAsia"/>
                <w:sz w:val="17"/>
                <w:szCs w:val="17"/>
              </w:rPr>
              <w:t>経済原論Ⅱ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21871D35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F165D">
              <w:rPr>
                <w:rFonts w:ascii="ＭＳ 明朝" w:hAnsi="ＭＳ 明朝" w:hint="eastAsia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57784EFF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2F165D" w14:paraId="3AA9A996" w14:textId="77777777" w:rsidTr="005E5A97">
        <w:tc>
          <w:tcPr>
            <w:tcW w:w="2811" w:type="pct"/>
            <w:tcBorders>
              <w:top w:val="nil"/>
              <w:bottom w:val="nil"/>
            </w:tcBorders>
          </w:tcPr>
          <w:p w14:paraId="44982B27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F165D">
              <w:rPr>
                <w:rFonts w:ascii="ＭＳ 明朝" w:hAnsi="ＭＳ 明朝" w:hint="eastAsia"/>
                <w:sz w:val="17"/>
                <w:szCs w:val="17"/>
              </w:rPr>
              <w:t>現代資本主義論Ⅰ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14:paraId="1CBC5249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F165D">
              <w:rPr>
                <w:rFonts w:ascii="ＭＳ 明朝" w:hAnsi="ＭＳ 明朝" w:hint="eastAsia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  <w:bottom w:val="nil"/>
            </w:tcBorders>
          </w:tcPr>
          <w:p w14:paraId="7FAD6932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4855D8" w:rsidRPr="002F165D" w14:paraId="5D0BF479" w14:textId="77777777" w:rsidTr="005E5A97">
        <w:tc>
          <w:tcPr>
            <w:tcW w:w="2811" w:type="pct"/>
            <w:tcBorders>
              <w:top w:val="nil"/>
            </w:tcBorders>
          </w:tcPr>
          <w:p w14:paraId="19DBB43D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F165D">
              <w:rPr>
                <w:rFonts w:ascii="ＭＳ 明朝" w:hAnsi="ＭＳ 明朝" w:hint="eastAsia"/>
                <w:sz w:val="17"/>
                <w:szCs w:val="17"/>
              </w:rPr>
              <w:t>現代資本主義論Ⅱ</w:t>
            </w:r>
          </w:p>
        </w:tc>
        <w:tc>
          <w:tcPr>
            <w:tcW w:w="833" w:type="pct"/>
            <w:tcBorders>
              <w:top w:val="nil"/>
            </w:tcBorders>
          </w:tcPr>
          <w:p w14:paraId="1C9E4C59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F165D">
              <w:rPr>
                <w:rFonts w:ascii="ＭＳ 明朝" w:hAnsi="ＭＳ 明朝" w:hint="eastAsia"/>
                <w:sz w:val="17"/>
                <w:szCs w:val="17"/>
              </w:rPr>
              <w:t>2</w:t>
            </w:r>
          </w:p>
        </w:tc>
        <w:tc>
          <w:tcPr>
            <w:tcW w:w="1355" w:type="pct"/>
            <w:tcBorders>
              <w:top w:val="nil"/>
            </w:tcBorders>
          </w:tcPr>
          <w:p w14:paraId="7FE3B10B" w14:textId="77777777" w:rsidR="004855D8" w:rsidRPr="002F165D" w:rsidRDefault="004855D8" w:rsidP="005E5A9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</w:tr>
    </w:tbl>
    <w:p w14:paraId="2EAE9B01" w14:textId="77777777" w:rsidR="004855D8" w:rsidRPr="002F165D" w:rsidRDefault="004855D8" w:rsidP="004855D8">
      <w:pPr>
        <w:jc w:val="left"/>
        <w:rPr>
          <w:rFonts w:ascii="ＭＳ 明朝" w:cstheme="minorBidi"/>
          <w:snapToGrid/>
          <w:kern w:val="2"/>
          <w:sz w:val="18"/>
          <w:szCs w:val="18"/>
        </w:rPr>
      </w:pPr>
      <w:r w:rsidRPr="002F165D">
        <w:rPr>
          <w:rFonts w:ascii="ＭＳ 明朝" w:cstheme="minorBidi"/>
          <w:snapToGrid/>
          <w:kern w:val="2"/>
          <w:sz w:val="18"/>
          <w:szCs w:val="18"/>
        </w:rPr>
        <w:t>（</w:t>
      </w:r>
      <w:r w:rsidRPr="002F165D">
        <w:rPr>
          <w:rFonts w:ascii="ＭＳ 明朝" w:cstheme="minorBidi" w:hint="eastAsia"/>
          <w:snapToGrid/>
          <w:kern w:val="2"/>
          <w:sz w:val="18"/>
          <w:szCs w:val="18"/>
        </w:rPr>
        <w:t>特設</w:t>
      </w:r>
      <w:r w:rsidRPr="002F165D">
        <w:rPr>
          <w:rFonts w:ascii="ＭＳ 明朝" w:cstheme="minorBidi"/>
          <w:snapToGrid/>
          <w:kern w:val="2"/>
          <w:sz w:val="18"/>
          <w:szCs w:val="18"/>
        </w:rPr>
        <w:t>科目）</w:t>
      </w:r>
    </w:p>
    <w:tbl>
      <w:tblPr>
        <w:tblStyle w:val="1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4"/>
        <w:gridCol w:w="1047"/>
        <w:gridCol w:w="1908"/>
      </w:tblGrid>
      <w:tr w:rsidR="004855D8" w:rsidRPr="002F165D" w14:paraId="567CE080" w14:textId="77777777" w:rsidTr="005E5A97">
        <w:trPr>
          <w:trHeight w:hRule="exact" w:val="255"/>
        </w:trPr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2F0E" w14:textId="77777777" w:rsidR="004855D8" w:rsidRPr="002F165D" w:rsidRDefault="004855D8" w:rsidP="005E5A97">
            <w:pPr>
              <w:jc w:val="center"/>
              <w:rPr>
                <w:rFonts w:ascii="ＭＳ 明朝" w:eastAsiaTheme="minorEastAsia" w:hAnsiTheme="minorHAnsi" w:cstheme="minorBidi"/>
                <w:kern w:val="2"/>
                <w:sz w:val="17"/>
                <w:szCs w:val="17"/>
              </w:rPr>
            </w:pPr>
            <w:r w:rsidRPr="002F165D">
              <w:rPr>
                <w:rFonts w:ascii="ＭＳ 明朝" w:eastAsiaTheme="minorEastAsia" w:hAnsiTheme="minorHAnsi" w:cstheme="minorBidi" w:hint="eastAsia"/>
                <w:kern w:val="2"/>
                <w:sz w:val="17"/>
                <w:szCs w:val="17"/>
              </w:rPr>
              <w:t>授業科目名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270C" w14:textId="77777777" w:rsidR="004855D8" w:rsidRPr="002F165D" w:rsidRDefault="004855D8" w:rsidP="005E5A97">
            <w:pPr>
              <w:jc w:val="center"/>
              <w:rPr>
                <w:rFonts w:ascii="ＭＳ 明朝" w:eastAsiaTheme="minorEastAsia" w:hAnsiTheme="minorHAnsi" w:cstheme="minorBidi"/>
                <w:kern w:val="2"/>
                <w:sz w:val="17"/>
                <w:szCs w:val="17"/>
              </w:rPr>
            </w:pPr>
            <w:r w:rsidRPr="002F165D">
              <w:rPr>
                <w:rFonts w:ascii="ＭＳ 明朝" w:eastAsiaTheme="minorEastAsia" w:hAnsiTheme="minorHAnsi" w:cstheme="minorBidi" w:hint="eastAsia"/>
                <w:kern w:val="2"/>
                <w:sz w:val="17"/>
                <w:szCs w:val="17"/>
              </w:rPr>
              <w:t>単位数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DADAF" w14:textId="77777777" w:rsidR="004855D8" w:rsidRPr="002F165D" w:rsidRDefault="004855D8" w:rsidP="005E5A97">
            <w:pPr>
              <w:jc w:val="center"/>
              <w:rPr>
                <w:rFonts w:ascii="ＭＳ 明朝" w:eastAsiaTheme="minorEastAsia" w:hAnsiTheme="minorHAnsi" w:cstheme="minorBidi"/>
                <w:kern w:val="2"/>
                <w:sz w:val="17"/>
                <w:szCs w:val="17"/>
              </w:rPr>
            </w:pPr>
            <w:r w:rsidRPr="002F165D">
              <w:rPr>
                <w:rFonts w:ascii="ＭＳ 明朝" w:eastAsiaTheme="minorEastAsia" w:hAnsiTheme="minorHAnsi" w:cstheme="minorBidi" w:hint="eastAsia"/>
                <w:kern w:val="2"/>
                <w:sz w:val="17"/>
                <w:szCs w:val="17"/>
              </w:rPr>
              <w:t>備考</w:t>
            </w:r>
          </w:p>
        </w:tc>
      </w:tr>
      <w:tr w:rsidR="004855D8" w:rsidRPr="002F165D" w14:paraId="13CA33A5" w14:textId="77777777" w:rsidTr="005E5A97">
        <w:trPr>
          <w:trHeight w:hRule="exact" w:val="255"/>
        </w:trPr>
        <w:tc>
          <w:tcPr>
            <w:tcW w:w="3844" w:type="dxa"/>
            <w:tcBorders>
              <w:top w:val="single" w:sz="4" w:space="0" w:color="auto"/>
              <w:right w:val="single" w:sz="4" w:space="0" w:color="auto"/>
            </w:tcBorders>
          </w:tcPr>
          <w:p w14:paraId="0FBD64BF" w14:textId="77777777" w:rsidR="004855D8" w:rsidRPr="002F165D" w:rsidRDefault="004855D8" w:rsidP="005E5A97">
            <w:pPr>
              <w:rPr>
                <w:rFonts w:ascii="ＭＳ 明朝" w:eastAsiaTheme="minorEastAsia" w:hAnsiTheme="minorHAnsi" w:cstheme="minorBidi"/>
                <w:kern w:val="2"/>
                <w:sz w:val="17"/>
                <w:szCs w:val="17"/>
              </w:rPr>
            </w:pPr>
            <w:r w:rsidRPr="002F165D">
              <w:rPr>
                <w:rFonts w:hint="eastAsia"/>
                <w:sz w:val="17"/>
                <w:szCs w:val="17"/>
              </w:rPr>
              <w:t>学校教育高度化特設科目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EA97B" w14:textId="6AB7E578" w:rsidR="004855D8" w:rsidRPr="00A34F0C" w:rsidRDefault="00A34F0C" w:rsidP="00A34F0C">
            <w:pPr>
              <w:jc w:val="center"/>
              <w:rPr>
                <w:rFonts w:ascii="ＭＳ 明朝" w:hAnsi="ＭＳ 明朝" w:cstheme="minorBidi"/>
                <w:kern w:val="2"/>
                <w:sz w:val="17"/>
                <w:szCs w:val="17"/>
              </w:rPr>
            </w:pPr>
            <w:r>
              <w:rPr>
                <w:rFonts w:ascii="ＭＳ 明朝" w:hAnsi="ＭＳ 明朝" w:cstheme="minorBidi" w:hint="eastAsia"/>
                <w:kern w:val="2"/>
                <w:sz w:val="17"/>
                <w:szCs w:val="17"/>
              </w:rPr>
              <w:t>各2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</w:tcPr>
          <w:p w14:paraId="6648D96E" w14:textId="77777777" w:rsidR="004855D8" w:rsidRPr="002F165D" w:rsidRDefault="004855D8" w:rsidP="005E5A97">
            <w:pPr>
              <w:rPr>
                <w:rFonts w:ascii="ＭＳ 明朝" w:eastAsiaTheme="minorEastAsia" w:hAnsiTheme="minorHAnsi" w:cstheme="minorBidi"/>
                <w:kern w:val="2"/>
                <w:sz w:val="17"/>
                <w:szCs w:val="17"/>
              </w:rPr>
            </w:pPr>
          </w:p>
        </w:tc>
      </w:tr>
      <w:tr w:rsidR="004855D8" w:rsidRPr="002F165D" w14:paraId="25DD009B" w14:textId="77777777" w:rsidTr="005E5A97">
        <w:trPr>
          <w:trHeight w:hRule="exact" w:val="255"/>
        </w:trPr>
        <w:tc>
          <w:tcPr>
            <w:tcW w:w="3844" w:type="dxa"/>
            <w:tcBorders>
              <w:right w:val="single" w:sz="4" w:space="0" w:color="auto"/>
            </w:tcBorders>
          </w:tcPr>
          <w:p w14:paraId="4F2BFCE2" w14:textId="77777777" w:rsidR="004855D8" w:rsidRPr="002F165D" w:rsidRDefault="004855D8" w:rsidP="005E5A97">
            <w:pPr>
              <w:rPr>
                <w:rFonts w:asciiTheme="minorEastAsia" w:eastAsiaTheme="minorEastAsia" w:hAnsiTheme="minorEastAsia"/>
                <w:kern w:val="2"/>
                <w:sz w:val="17"/>
                <w:szCs w:val="17"/>
              </w:rPr>
            </w:pPr>
            <w:r w:rsidRPr="002F165D">
              <w:rPr>
                <w:rFonts w:hint="eastAsia"/>
                <w:sz w:val="17"/>
                <w:szCs w:val="17"/>
              </w:rPr>
              <w:t>バリアフリー教育特設科目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14:paraId="65914FED" w14:textId="1FC337F8" w:rsidR="004855D8" w:rsidRPr="002F165D" w:rsidRDefault="00A34F0C" w:rsidP="005E5A97">
            <w:pPr>
              <w:jc w:val="center"/>
              <w:rPr>
                <w:rFonts w:ascii="ＭＳ 明朝" w:eastAsiaTheme="minorEastAsia" w:hAnsiTheme="minorHAnsi" w:cstheme="minorBidi"/>
                <w:kern w:val="2"/>
                <w:sz w:val="17"/>
                <w:szCs w:val="17"/>
              </w:rPr>
            </w:pPr>
            <w:r>
              <w:rPr>
                <w:rFonts w:ascii="ＭＳ 明朝" w:hAnsi="ＭＳ 明朝" w:cstheme="minorBidi" w:hint="eastAsia"/>
                <w:kern w:val="2"/>
                <w:sz w:val="17"/>
                <w:szCs w:val="17"/>
              </w:rPr>
              <w:t>各</w:t>
            </w:r>
            <w:r>
              <w:rPr>
                <w:rFonts w:ascii="ＭＳ 明朝" w:hAnsi="ＭＳ 明朝" w:cstheme="minorBidi" w:hint="eastAsia"/>
                <w:kern w:val="2"/>
                <w:sz w:val="17"/>
                <w:szCs w:val="17"/>
              </w:rPr>
              <w:t>1～</w:t>
            </w:r>
            <w:r>
              <w:rPr>
                <w:rFonts w:ascii="ＭＳ 明朝" w:hAnsi="ＭＳ 明朝" w:cstheme="minorBidi" w:hint="eastAsia"/>
                <w:kern w:val="2"/>
                <w:sz w:val="17"/>
                <w:szCs w:val="17"/>
              </w:rPr>
              <w:t>2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14:paraId="12B43189" w14:textId="77777777" w:rsidR="004855D8" w:rsidRPr="002F165D" w:rsidRDefault="004855D8" w:rsidP="005E5A97">
            <w:pPr>
              <w:rPr>
                <w:rFonts w:ascii="ＭＳ 明朝" w:eastAsiaTheme="minorEastAsia" w:hAnsiTheme="minorHAnsi" w:cstheme="minorBidi"/>
                <w:kern w:val="2"/>
                <w:sz w:val="17"/>
                <w:szCs w:val="17"/>
              </w:rPr>
            </w:pPr>
          </w:p>
        </w:tc>
      </w:tr>
      <w:tr w:rsidR="004855D8" w:rsidRPr="002F165D" w14:paraId="6363937E" w14:textId="77777777" w:rsidTr="005E5A97">
        <w:trPr>
          <w:trHeight w:hRule="exact" w:val="255"/>
        </w:trPr>
        <w:tc>
          <w:tcPr>
            <w:tcW w:w="3844" w:type="dxa"/>
            <w:tcBorders>
              <w:right w:val="single" w:sz="4" w:space="0" w:color="auto"/>
            </w:tcBorders>
          </w:tcPr>
          <w:p w14:paraId="2A6CF7C0" w14:textId="77777777" w:rsidR="004855D8" w:rsidRPr="002F165D" w:rsidRDefault="004855D8" w:rsidP="005E5A97">
            <w:pPr>
              <w:rPr>
                <w:rFonts w:asciiTheme="minorEastAsia" w:eastAsiaTheme="minorEastAsia" w:hAnsiTheme="minorEastAsia"/>
                <w:kern w:val="2"/>
                <w:sz w:val="17"/>
                <w:szCs w:val="17"/>
              </w:rPr>
            </w:pPr>
            <w:r w:rsidRPr="002F165D">
              <w:rPr>
                <w:rFonts w:hint="eastAsia"/>
                <w:sz w:val="17"/>
                <w:szCs w:val="17"/>
              </w:rPr>
              <w:t>発達保育実践政策学特設科目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14:paraId="3169587E" w14:textId="08148B58" w:rsidR="004855D8" w:rsidRPr="002F165D" w:rsidRDefault="00A34F0C" w:rsidP="005E5A97">
            <w:pPr>
              <w:jc w:val="center"/>
              <w:rPr>
                <w:rFonts w:ascii="ＭＳ 明朝" w:eastAsiaTheme="minorEastAsia" w:hAnsiTheme="minorHAnsi" w:cstheme="minorBidi"/>
                <w:kern w:val="2"/>
                <w:sz w:val="17"/>
                <w:szCs w:val="17"/>
              </w:rPr>
            </w:pPr>
            <w:r>
              <w:rPr>
                <w:rFonts w:ascii="ＭＳ 明朝" w:hAnsi="ＭＳ 明朝" w:cstheme="minorBidi" w:hint="eastAsia"/>
                <w:kern w:val="2"/>
                <w:sz w:val="17"/>
                <w:szCs w:val="17"/>
              </w:rPr>
              <w:t>各2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14:paraId="3174A826" w14:textId="77777777" w:rsidR="004855D8" w:rsidRPr="002F165D" w:rsidRDefault="004855D8" w:rsidP="005E5A97">
            <w:pPr>
              <w:rPr>
                <w:rFonts w:ascii="ＭＳ 明朝" w:eastAsiaTheme="minorEastAsia" w:hAnsiTheme="minorHAnsi" w:cstheme="minorBidi"/>
                <w:kern w:val="2"/>
                <w:sz w:val="17"/>
                <w:szCs w:val="17"/>
              </w:rPr>
            </w:pPr>
          </w:p>
        </w:tc>
      </w:tr>
      <w:tr w:rsidR="004855D8" w:rsidRPr="002F165D" w14:paraId="06E86C8B" w14:textId="77777777" w:rsidTr="005E5A97">
        <w:trPr>
          <w:trHeight w:hRule="exact" w:val="293"/>
        </w:trPr>
        <w:tc>
          <w:tcPr>
            <w:tcW w:w="3844" w:type="dxa"/>
            <w:tcBorders>
              <w:right w:val="single" w:sz="4" w:space="0" w:color="auto"/>
            </w:tcBorders>
          </w:tcPr>
          <w:p w14:paraId="7E1E32DE" w14:textId="77777777" w:rsidR="004855D8" w:rsidRPr="002F165D" w:rsidRDefault="004855D8" w:rsidP="005E5A97">
            <w:pPr>
              <w:rPr>
                <w:w w:val="80"/>
                <w:sz w:val="17"/>
                <w:szCs w:val="17"/>
              </w:rPr>
            </w:pPr>
            <w:r w:rsidRPr="002F165D">
              <w:rPr>
                <w:rFonts w:hint="eastAsia"/>
                <w:sz w:val="17"/>
                <w:szCs w:val="17"/>
              </w:rPr>
              <w:t>芸術創造特設科目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14:paraId="679276A4" w14:textId="173250EA" w:rsidR="004855D8" w:rsidRPr="002F165D" w:rsidRDefault="00A34F0C" w:rsidP="005E5A97">
            <w:pPr>
              <w:jc w:val="center"/>
              <w:rPr>
                <w:rFonts w:ascii="ＭＳ 明朝" w:eastAsiaTheme="minorEastAsia" w:hAnsiTheme="minorHAnsi" w:cstheme="minorBidi"/>
                <w:kern w:val="2"/>
                <w:sz w:val="17"/>
                <w:szCs w:val="17"/>
              </w:rPr>
            </w:pPr>
            <w:r>
              <w:rPr>
                <w:rFonts w:ascii="ＭＳ 明朝" w:hAnsi="ＭＳ 明朝" w:cstheme="minorBidi" w:hint="eastAsia"/>
                <w:kern w:val="2"/>
                <w:sz w:val="17"/>
                <w:szCs w:val="17"/>
              </w:rPr>
              <w:t>各2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14:paraId="78DE657D" w14:textId="77777777" w:rsidR="004855D8" w:rsidRPr="002F165D" w:rsidRDefault="004855D8" w:rsidP="005E5A97">
            <w:pPr>
              <w:rPr>
                <w:rFonts w:ascii="ＭＳ 明朝" w:eastAsiaTheme="minorEastAsia" w:hAnsiTheme="minorHAnsi" w:cstheme="minorBidi"/>
                <w:kern w:val="2"/>
                <w:sz w:val="17"/>
                <w:szCs w:val="17"/>
              </w:rPr>
            </w:pPr>
          </w:p>
        </w:tc>
      </w:tr>
    </w:tbl>
    <w:p w14:paraId="27DDCAD6" w14:textId="77777777" w:rsidR="002F385F" w:rsidRDefault="002F385F"/>
    <w:sectPr w:rsidR="002F385F" w:rsidSect="000E6F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DB182" w14:textId="77777777" w:rsidR="004855D8" w:rsidRDefault="004855D8" w:rsidP="004855D8">
      <w:r>
        <w:separator/>
      </w:r>
    </w:p>
  </w:endnote>
  <w:endnote w:type="continuationSeparator" w:id="0">
    <w:p w14:paraId="5CD407CB" w14:textId="77777777" w:rsidR="004855D8" w:rsidRDefault="004855D8" w:rsidP="0048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7F408" w14:textId="77777777" w:rsidR="004855D8" w:rsidRDefault="004855D8" w:rsidP="004855D8">
      <w:r>
        <w:separator/>
      </w:r>
    </w:p>
  </w:footnote>
  <w:footnote w:type="continuationSeparator" w:id="0">
    <w:p w14:paraId="40E04883" w14:textId="77777777" w:rsidR="004855D8" w:rsidRDefault="004855D8" w:rsidP="00485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76"/>
    <w:rsid w:val="000E6F64"/>
    <w:rsid w:val="002F385F"/>
    <w:rsid w:val="004855D8"/>
    <w:rsid w:val="00A34F0C"/>
    <w:rsid w:val="00BB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9FF8A"/>
  <w15:chartTrackingRefBased/>
  <w15:docId w15:val="{E3BB2836-7883-4966-93FC-A9425239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5D8"/>
    <w:rPr>
      <w:rFonts w:ascii="Century" w:eastAsia="ＭＳ 明朝" w:hAnsi="Century" w:cs="Times New Roman"/>
      <w:snapToGrid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5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</w:rPr>
  </w:style>
  <w:style w:type="character" w:customStyle="1" w:styleId="a4">
    <w:name w:val="ヘッダー (文字)"/>
    <w:basedOn w:val="a0"/>
    <w:link w:val="a3"/>
    <w:uiPriority w:val="99"/>
    <w:rsid w:val="004855D8"/>
  </w:style>
  <w:style w:type="paragraph" w:styleId="a5">
    <w:name w:val="footer"/>
    <w:basedOn w:val="a"/>
    <w:link w:val="a6"/>
    <w:uiPriority w:val="99"/>
    <w:unhideWhenUsed/>
    <w:rsid w:val="004855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</w:rPr>
  </w:style>
  <w:style w:type="character" w:customStyle="1" w:styleId="a6">
    <w:name w:val="フッター (文字)"/>
    <w:basedOn w:val="a0"/>
    <w:link w:val="a5"/>
    <w:uiPriority w:val="99"/>
    <w:rsid w:val="004855D8"/>
  </w:style>
  <w:style w:type="table" w:customStyle="1" w:styleId="1">
    <w:name w:val="表 (格子)1"/>
    <w:basedOn w:val="a1"/>
    <w:next w:val="a7"/>
    <w:uiPriority w:val="39"/>
    <w:rsid w:val="004855D8"/>
    <w:pPr>
      <w:widowControl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85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法務課</dc:creator>
  <cp:keywords/>
  <dc:description/>
  <cp:lastModifiedBy>田原　綾乃</cp:lastModifiedBy>
  <cp:revision>3</cp:revision>
  <dcterms:created xsi:type="dcterms:W3CDTF">2022-04-21T09:39:00Z</dcterms:created>
  <dcterms:modified xsi:type="dcterms:W3CDTF">2023-04-13T06:17:00Z</dcterms:modified>
</cp:coreProperties>
</file>