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3D90" w:rsidRDefault="00CF3D90">
      <w:pPr>
        <w:wordWrap w:val="0"/>
        <w:autoSpaceDE w:val="0"/>
        <w:autoSpaceDN w:val="0"/>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別表</w:t>
      </w:r>
    </w:p>
    <w:p w:rsidR="00CF3D90" w:rsidRDefault="00CF3D90">
      <w:pPr>
        <w:wordWrap w:val="0"/>
        <w:autoSpaceDE w:val="0"/>
        <w:autoSpaceDN w:val="0"/>
        <w:adjustRightInd w:val="0"/>
        <w:spacing w:line="320" w:lineRule="atLeast"/>
        <w:ind w:left="400"/>
        <w:jc w:val="left"/>
        <w:rPr>
          <w:rFonts w:ascii="Times New Roman" w:hAnsi="Times New Roman"/>
          <w:kern w:val="0"/>
          <w:sz w:val="24"/>
        </w:rPr>
      </w:pPr>
      <w:r>
        <w:rPr>
          <w:rFonts w:ascii="ＭＳ 明朝" w:hAnsi="Times New Roman" w:hint="eastAsia"/>
          <w:kern w:val="0"/>
          <w:sz w:val="20"/>
        </w:rPr>
        <w:t>補償の種類と補償額</w:t>
      </w:r>
    </w:p>
    <w:p w:rsidR="00CF3D90" w:rsidRDefault="00CF3D90">
      <w:pPr>
        <w:wordWrap w:val="0"/>
        <w:autoSpaceDE w:val="0"/>
        <w:autoSpaceDN w:val="0"/>
        <w:adjustRightInd w:val="0"/>
        <w:spacing w:line="320" w:lineRule="atLeast"/>
        <w:ind w:left="200" w:hanging="200"/>
        <w:jc w:val="left"/>
        <w:rPr>
          <w:rFonts w:ascii="Times New Roman" w:hAnsi="Times New Roman"/>
          <w:kern w:val="0"/>
          <w:sz w:val="24"/>
        </w:rPr>
      </w:pPr>
      <w:r>
        <w:rPr>
          <w:rFonts w:ascii="ＭＳ 明朝" w:hAnsi="Times New Roman"/>
          <w:kern w:val="0"/>
          <w:sz w:val="20"/>
        </w:rPr>
        <w:t>1</w:t>
      </w:r>
      <w:r>
        <w:rPr>
          <w:rFonts w:ascii="ＭＳ 明朝" w:hAnsi="Times New Roman" w:hint="eastAsia"/>
          <w:kern w:val="0"/>
          <w:sz w:val="20"/>
        </w:rPr>
        <w:t>．障害特別援護補償</w:t>
      </w:r>
    </w:p>
    <w:p w:rsidR="00CF3D90" w:rsidRDefault="00CF3D90">
      <w:pPr>
        <w:wordWrap w:val="0"/>
        <w:autoSpaceDE w:val="0"/>
        <w:autoSpaceDN w:val="0"/>
        <w:adjustRightInd w:val="0"/>
        <w:spacing w:line="320" w:lineRule="atLeast"/>
        <w:ind w:left="400" w:firstLine="200"/>
        <w:jc w:val="left"/>
        <w:rPr>
          <w:rFonts w:ascii="Times New Roman" w:hAnsi="Times New Roman"/>
          <w:kern w:val="0"/>
          <w:sz w:val="24"/>
        </w:rPr>
      </w:pPr>
      <w:r>
        <w:rPr>
          <w:rFonts w:ascii="ＭＳ 明朝" w:hAnsi="Times New Roman" w:hint="eastAsia"/>
          <w:kern w:val="0"/>
          <w:sz w:val="20"/>
        </w:rPr>
        <w:t>業務上の負傷・疾病が治癒した後身体に障害が存するときは、その障害の程度に応じて次表に定める額を支給する。障害等級は労災保険法にしたがう。障害が</w:t>
      </w:r>
      <w:r>
        <w:rPr>
          <w:rFonts w:ascii="ＭＳ 明朝" w:hAnsi="Times New Roman"/>
          <w:kern w:val="0"/>
          <w:sz w:val="20"/>
        </w:rPr>
        <w:t>2</w:t>
      </w:r>
      <w:r>
        <w:rPr>
          <w:rFonts w:ascii="ＭＳ 明朝" w:hAnsi="Times New Roman" w:hint="eastAsia"/>
          <w:kern w:val="0"/>
          <w:sz w:val="20"/>
        </w:rPr>
        <w:t>以上ある場合、または障害の程度を加重した場合は、労災保険法の規定を準用し障害等級を決定する。</w:t>
      </w:r>
    </w:p>
    <w:p w:rsidR="00CF3D90" w:rsidRDefault="00CF3D90">
      <w:pPr>
        <w:wordWrap w:val="0"/>
        <w:autoSpaceDE w:val="0"/>
        <w:autoSpaceDN w:val="0"/>
        <w:adjustRightInd w:val="0"/>
        <w:spacing w:line="320" w:lineRule="atLeast"/>
        <w:jc w:val="left"/>
        <w:rPr>
          <w:rFonts w:ascii="Times New Roman" w:hAnsi="Times New Roman"/>
          <w:kern w:val="0"/>
          <w:sz w:val="24"/>
        </w:rPr>
      </w:pPr>
      <w:r>
        <w:rPr>
          <w:rFonts w:ascii="ＭＳ 明朝" w:hAnsi="Times New Roman" w:hint="eastAsia"/>
          <w:kern w:val="0"/>
          <w:sz w:val="20"/>
        </w:rPr>
        <w:t>補償額</w:t>
      </w:r>
    </w:p>
    <w:p w:rsidR="00CF3D90" w:rsidRDefault="00CF3D90">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3101"/>
        <w:gridCol w:w="3302"/>
        <w:gridCol w:w="3235"/>
      </w:tblGrid>
      <w:tr w:rsidR="00D72064" w:rsidTr="00D72064">
        <w:tblPrEx>
          <w:tblCellMar>
            <w:top w:w="0" w:type="dxa"/>
            <w:left w:w="0" w:type="dxa"/>
            <w:bottom w:w="0" w:type="dxa"/>
            <w:right w:w="0" w:type="dxa"/>
          </w:tblCellMar>
        </w:tblPrEx>
        <w:trPr>
          <w:cantSplit/>
        </w:trPr>
        <w:tc>
          <w:tcPr>
            <w:tcW w:w="3101" w:type="dxa"/>
            <w:vMerge w:val="restart"/>
            <w:tcBorders>
              <w:top w:val="single" w:sz="4" w:space="0" w:color="auto"/>
              <w:left w:val="single" w:sz="4" w:space="0" w:color="auto"/>
              <w:bottom w:val="single" w:sz="4" w:space="0" w:color="auto"/>
              <w:right w:val="single" w:sz="4" w:space="0" w:color="auto"/>
            </w:tcBorders>
          </w:tcPr>
          <w:p w:rsidR="00CF3D90" w:rsidRDefault="00CF3D90">
            <w:pPr>
              <w:wordWrap w:val="0"/>
              <w:autoSpaceDE w:val="0"/>
              <w:autoSpaceDN w:val="0"/>
              <w:adjustRightInd w:val="0"/>
              <w:jc w:val="left"/>
              <w:rPr>
                <w:rFonts w:ascii="Times New Roman" w:hAnsi="Times New Roman"/>
                <w:kern w:val="0"/>
                <w:sz w:val="24"/>
              </w:rPr>
            </w:pPr>
          </w:p>
        </w:tc>
        <w:tc>
          <w:tcPr>
            <w:tcW w:w="6537" w:type="dxa"/>
            <w:gridSpan w:val="2"/>
            <w:tcBorders>
              <w:top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補償額</w:t>
            </w:r>
          </w:p>
        </w:tc>
      </w:tr>
      <w:tr w:rsidR="00CF3D90">
        <w:tblPrEx>
          <w:tblCellMar>
            <w:top w:w="0" w:type="dxa"/>
            <w:left w:w="0" w:type="dxa"/>
            <w:bottom w:w="0" w:type="dxa"/>
            <w:right w:w="0" w:type="dxa"/>
          </w:tblCellMar>
        </w:tblPrEx>
        <w:trPr>
          <w:cantSplit/>
        </w:trPr>
        <w:tc>
          <w:tcPr>
            <w:tcW w:w="3101" w:type="dxa"/>
            <w:vMerge/>
            <w:tcBorders>
              <w:left w:val="single" w:sz="4" w:space="0" w:color="auto"/>
              <w:bottom w:val="single" w:sz="4" w:space="0" w:color="auto"/>
              <w:right w:val="single" w:sz="4" w:space="0" w:color="auto"/>
            </w:tcBorders>
          </w:tcPr>
          <w:p w:rsidR="00CF3D90" w:rsidRDefault="00CF3D90">
            <w:pPr>
              <w:wordWrap w:val="0"/>
              <w:autoSpaceDE w:val="0"/>
              <w:autoSpaceDN w:val="0"/>
              <w:adjustRightInd w:val="0"/>
              <w:jc w:val="left"/>
              <w:rPr>
                <w:rFonts w:ascii="Times New Roman" w:hAnsi="Times New Roman"/>
                <w:kern w:val="0"/>
                <w:sz w:val="24"/>
              </w:rPr>
            </w:pP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業務上災害</w:t>
            </w:r>
            <w:r>
              <w:rPr>
                <w:rFonts w:ascii="ＭＳ 明朝" w:hAnsi="Times New Roman"/>
                <w:kern w:val="0"/>
                <w:sz w:val="20"/>
              </w:rPr>
              <w:t>(</w:t>
            </w:r>
            <w:r>
              <w:rPr>
                <w:rFonts w:ascii="ＭＳ 明朝" w:hAnsi="Times New Roman" w:hint="eastAsia"/>
                <w:kern w:val="0"/>
                <w:sz w:val="20"/>
              </w:rPr>
              <w:t>万円</w:t>
            </w:r>
            <w:r>
              <w:rPr>
                <w:rFonts w:ascii="ＭＳ 明朝" w:hAnsi="Times New Roman"/>
                <w:kern w:val="0"/>
                <w:sz w:val="20"/>
              </w:rPr>
              <w:t>)</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通勤災害</w:t>
            </w:r>
            <w:r>
              <w:rPr>
                <w:rFonts w:ascii="ＭＳ 明朝" w:hAnsi="Times New Roman"/>
                <w:kern w:val="0"/>
                <w:sz w:val="20"/>
              </w:rPr>
              <w:t>(</w:t>
            </w:r>
            <w:r>
              <w:rPr>
                <w:rFonts w:ascii="ＭＳ 明朝" w:hAnsi="Times New Roman" w:hint="eastAsia"/>
                <w:kern w:val="0"/>
                <w:sz w:val="20"/>
              </w:rPr>
              <w:t>万円</w:t>
            </w:r>
            <w:r>
              <w:rPr>
                <w:rFonts w:ascii="ＭＳ 明朝" w:hAnsi="Times New Roman"/>
                <w:kern w:val="0"/>
                <w:sz w:val="20"/>
              </w:rPr>
              <w:t>)</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1</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1540</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9</w:t>
            </w:r>
            <w:r w:rsidR="00D72064">
              <w:rPr>
                <w:rFonts w:ascii="ＭＳ 明朝" w:hAnsi="Times New Roman" w:hint="eastAsia"/>
                <w:kern w:val="0"/>
                <w:sz w:val="20"/>
              </w:rPr>
              <w:t>75</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2</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D72064">
              <w:rPr>
                <w:rFonts w:ascii="ＭＳ 明朝" w:hAnsi="Times New Roman" w:hint="eastAsia"/>
                <w:kern w:val="0"/>
                <w:sz w:val="20"/>
              </w:rPr>
              <w:t>500</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940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3</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D72064">
              <w:rPr>
                <w:rFonts w:ascii="ＭＳ 明朝" w:hAnsi="Times New Roman" w:hint="eastAsia"/>
                <w:kern w:val="0"/>
                <w:sz w:val="20"/>
              </w:rPr>
              <w:t>460</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905</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4</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8</w:t>
            </w:r>
            <w:r w:rsidR="00D72064">
              <w:rPr>
                <w:rFonts w:ascii="ＭＳ 明朝" w:hAnsi="Times New Roman" w:hint="eastAsia"/>
                <w:kern w:val="0"/>
                <w:sz w:val="20"/>
              </w:rPr>
              <w:t>75</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5</w:t>
            </w:r>
            <w:r w:rsidR="00D72064">
              <w:rPr>
                <w:rFonts w:ascii="ＭＳ 明朝" w:hAnsi="Times New Roman" w:hint="eastAsia"/>
                <w:kern w:val="0"/>
                <w:sz w:val="20"/>
              </w:rPr>
              <w:t>50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5</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7</w:t>
            </w:r>
            <w:r w:rsidR="00D72064">
              <w:rPr>
                <w:rFonts w:ascii="ＭＳ 明朝" w:hAnsi="Times New Roman" w:hint="eastAsia"/>
                <w:kern w:val="0"/>
                <w:sz w:val="20"/>
              </w:rPr>
              <w:t>45</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4</w:t>
            </w:r>
            <w:r w:rsidR="00D72064">
              <w:rPr>
                <w:rFonts w:ascii="ＭＳ 明朝" w:hAnsi="Times New Roman" w:hint="eastAsia"/>
                <w:kern w:val="0"/>
                <w:sz w:val="20"/>
              </w:rPr>
              <w:t>70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6</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615</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3</w:t>
            </w:r>
            <w:r w:rsidR="00D72064">
              <w:rPr>
                <w:rFonts w:ascii="ＭＳ 明朝" w:hAnsi="Times New Roman" w:hint="eastAsia"/>
                <w:kern w:val="0"/>
                <w:sz w:val="20"/>
              </w:rPr>
              <w:t>90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7</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4</w:t>
            </w:r>
            <w:r w:rsidR="00D72064">
              <w:rPr>
                <w:rFonts w:ascii="ＭＳ 明朝" w:hAnsi="Times New Roman" w:hint="eastAsia"/>
                <w:kern w:val="0"/>
                <w:sz w:val="20"/>
              </w:rPr>
              <w:t>85</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310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8</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320</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195</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9</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2</w:t>
            </w:r>
            <w:r w:rsidR="00D72064">
              <w:rPr>
                <w:rFonts w:ascii="ＭＳ 明朝" w:hAnsi="Times New Roman" w:hint="eastAsia"/>
                <w:kern w:val="0"/>
                <w:sz w:val="20"/>
              </w:rPr>
              <w:t>50</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D72064">
              <w:rPr>
                <w:rFonts w:ascii="ＭＳ 明朝" w:hAnsi="Times New Roman" w:hint="eastAsia"/>
                <w:kern w:val="0"/>
                <w:sz w:val="20"/>
              </w:rPr>
              <w:t>55</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10</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D72064">
              <w:rPr>
                <w:rFonts w:ascii="ＭＳ 明朝" w:hAnsi="Times New Roman" w:hint="eastAsia"/>
                <w:kern w:val="0"/>
                <w:sz w:val="20"/>
              </w:rPr>
              <w:t>95</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D72064">
              <w:rPr>
                <w:rFonts w:ascii="ＭＳ 明朝" w:hAnsi="Times New Roman" w:hint="eastAsia"/>
                <w:kern w:val="0"/>
                <w:sz w:val="20"/>
              </w:rPr>
              <w:t>20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11</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w:t>
            </w:r>
            <w:r w:rsidR="00D72064">
              <w:rPr>
                <w:rFonts w:ascii="ＭＳ 明朝" w:hAnsi="Times New Roman" w:hint="eastAsia"/>
                <w:kern w:val="0"/>
                <w:sz w:val="20"/>
              </w:rPr>
              <w:t>45</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90</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12</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105</w:t>
            </w:r>
          </w:p>
        </w:tc>
        <w:tc>
          <w:tcPr>
            <w:tcW w:w="3235"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6</w:t>
            </w:r>
            <w:r w:rsidR="00D72064">
              <w:rPr>
                <w:rFonts w:ascii="ＭＳ 明朝" w:hAnsi="Times New Roman" w:hint="eastAsia"/>
                <w:kern w:val="0"/>
                <w:sz w:val="20"/>
              </w:rPr>
              <w:t>5</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13</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75</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45</w:t>
            </w:r>
          </w:p>
        </w:tc>
      </w:tr>
      <w:tr w:rsidR="00CF3D90">
        <w:tblPrEx>
          <w:tblCellMar>
            <w:top w:w="0" w:type="dxa"/>
            <w:left w:w="0" w:type="dxa"/>
            <w:bottom w:w="0" w:type="dxa"/>
            <w:right w:w="0" w:type="dxa"/>
          </w:tblCellMar>
        </w:tblPrEx>
        <w:tc>
          <w:tcPr>
            <w:tcW w:w="3101"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後遺障害</w:t>
            </w:r>
            <w:r>
              <w:rPr>
                <w:rFonts w:ascii="ＭＳ 明朝" w:hAnsi="Times New Roman"/>
                <w:kern w:val="0"/>
                <w:sz w:val="20"/>
              </w:rPr>
              <w:t>14</w:t>
            </w:r>
            <w:r>
              <w:rPr>
                <w:rFonts w:ascii="ＭＳ 明朝" w:hAnsi="Times New Roman" w:hint="eastAsia"/>
                <w:kern w:val="0"/>
                <w:sz w:val="20"/>
              </w:rPr>
              <w:t>級</w:t>
            </w:r>
          </w:p>
        </w:tc>
        <w:tc>
          <w:tcPr>
            <w:tcW w:w="3302"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4</w:t>
            </w:r>
            <w:r w:rsidR="00D72064">
              <w:rPr>
                <w:rFonts w:ascii="ＭＳ 明朝" w:hAnsi="Times New Roman" w:hint="eastAsia"/>
                <w:kern w:val="0"/>
                <w:sz w:val="20"/>
              </w:rPr>
              <w:t>5</w:t>
            </w:r>
          </w:p>
        </w:tc>
        <w:tc>
          <w:tcPr>
            <w:tcW w:w="3235" w:type="dxa"/>
            <w:tcBorders>
              <w:bottom w:val="single" w:sz="4" w:space="0" w:color="auto"/>
              <w:right w:val="single" w:sz="4" w:space="0" w:color="auto"/>
            </w:tcBorders>
          </w:tcPr>
          <w:p w:rsidR="00CF3D90" w:rsidRDefault="00D72064">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hint="eastAsia"/>
                <w:kern w:val="0"/>
                <w:sz w:val="20"/>
              </w:rPr>
              <w:t>30</w:t>
            </w:r>
          </w:p>
        </w:tc>
      </w:tr>
    </w:tbl>
    <w:p w:rsidR="00CF3D90" w:rsidRDefault="00CF3D90">
      <w:pPr>
        <w:wordWrap w:val="0"/>
        <w:autoSpaceDE w:val="0"/>
        <w:autoSpaceDN w:val="0"/>
        <w:adjustRightInd w:val="0"/>
        <w:jc w:val="left"/>
        <w:rPr>
          <w:rFonts w:ascii="Times New Roman" w:hAnsi="Times New Roman"/>
          <w:kern w:val="0"/>
          <w:sz w:val="24"/>
        </w:rPr>
      </w:pPr>
    </w:p>
    <w:p w:rsidR="00CF3D90" w:rsidRDefault="00CF3D90">
      <w:pPr>
        <w:wordWrap w:val="0"/>
        <w:autoSpaceDE w:val="0"/>
        <w:autoSpaceDN w:val="0"/>
        <w:adjustRightInd w:val="0"/>
        <w:spacing w:line="320" w:lineRule="atLeast"/>
        <w:ind w:left="200" w:hanging="200"/>
        <w:jc w:val="left"/>
        <w:rPr>
          <w:rFonts w:ascii="Times New Roman" w:hAnsi="Times New Roman"/>
          <w:kern w:val="0"/>
          <w:sz w:val="24"/>
        </w:rPr>
      </w:pPr>
      <w:r>
        <w:rPr>
          <w:rFonts w:ascii="ＭＳ 明朝" w:hAnsi="Times New Roman"/>
          <w:kern w:val="0"/>
          <w:sz w:val="20"/>
        </w:rPr>
        <w:t>2</w:t>
      </w:r>
      <w:r>
        <w:rPr>
          <w:rFonts w:ascii="ＭＳ 明朝" w:hAnsi="Times New Roman" w:hint="eastAsia"/>
          <w:kern w:val="0"/>
          <w:sz w:val="20"/>
        </w:rPr>
        <w:t>．遺族特別援護補償</w:t>
      </w:r>
    </w:p>
    <w:p w:rsidR="00CF3D90" w:rsidRDefault="00CF3D90">
      <w:pPr>
        <w:wordWrap w:val="0"/>
        <w:autoSpaceDE w:val="0"/>
        <w:autoSpaceDN w:val="0"/>
        <w:adjustRightInd w:val="0"/>
        <w:spacing w:line="320" w:lineRule="atLeast"/>
        <w:ind w:left="400" w:firstLine="200"/>
        <w:jc w:val="left"/>
        <w:rPr>
          <w:rFonts w:ascii="Times New Roman" w:hAnsi="Times New Roman"/>
          <w:kern w:val="0"/>
          <w:sz w:val="24"/>
        </w:rPr>
      </w:pPr>
      <w:r>
        <w:rPr>
          <w:rFonts w:ascii="ＭＳ 明朝" w:hAnsi="Times New Roman" w:hint="eastAsia"/>
          <w:kern w:val="0"/>
          <w:sz w:val="20"/>
        </w:rPr>
        <w:t>業務上死亡した場合は、遺族に対し次の額を支給する。ただし、障害特別援護補償支給後再発のため死亡した場合は、遺族特別援護補償額から給付を行なった障害特別援護補償額を控除した差額を支給する。</w:t>
      </w:r>
    </w:p>
    <w:p w:rsidR="00CF3D90" w:rsidRDefault="00CF3D90">
      <w:pPr>
        <w:wordWrap w:val="0"/>
        <w:autoSpaceDE w:val="0"/>
        <w:autoSpaceDN w:val="0"/>
        <w:adjustRightInd w:val="0"/>
        <w:spacing w:line="320" w:lineRule="atLeast"/>
        <w:jc w:val="left"/>
        <w:rPr>
          <w:rFonts w:ascii="Times New Roman" w:hAnsi="Times New Roman"/>
          <w:kern w:val="0"/>
          <w:sz w:val="24"/>
        </w:rPr>
      </w:pPr>
      <w:r>
        <w:rPr>
          <w:rFonts w:ascii="ＭＳ 明朝" w:hAnsi="Times New Roman" w:hint="eastAsia"/>
          <w:kern w:val="0"/>
          <w:sz w:val="20"/>
        </w:rPr>
        <w:t>補償額</w:t>
      </w:r>
    </w:p>
    <w:p w:rsidR="00CF3D90" w:rsidRDefault="00CF3D90">
      <w:pPr>
        <w:wordWrap w:val="0"/>
        <w:autoSpaceDE w:val="0"/>
        <w:autoSpaceDN w:val="0"/>
        <w:adjustRightInd w:val="0"/>
        <w:jc w:val="left"/>
        <w:rPr>
          <w:rFonts w:ascii="Times New Roman"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3190"/>
        <w:gridCol w:w="3224"/>
        <w:gridCol w:w="3224"/>
      </w:tblGrid>
      <w:tr w:rsidR="00D72064" w:rsidTr="00D72064">
        <w:tblPrEx>
          <w:tblCellMar>
            <w:top w:w="0" w:type="dxa"/>
            <w:left w:w="0" w:type="dxa"/>
            <w:bottom w:w="0" w:type="dxa"/>
            <w:right w:w="0" w:type="dxa"/>
          </w:tblCellMar>
        </w:tblPrEx>
        <w:trPr>
          <w:cantSplit/>
        </w:trPr>
        <w:tc>
          <w:tcPr>
            <w:tcW w:w="3190" w:type="dxa"/>
            <w:vMerge w:val="restart"/>
            <w:tcBorders>
              <w:top w:val="single" w:sz="4" w:space="0" w:color="auto"/>
              <w:left w:val="single" w:sz="4" w:space="0" w:color="auto"/>
              <w:bottom w:val="single" w:sz="4" w:space="0" w:color="auto"/>
              <w:right w:val="single" w:sz="4" w:space="0" w:color="auto"/>
            </w:tcBorders>
          </w:tcPr>
          <w:p w:rsidR="00CF3D90" w:rsidRDefault="00CF3D90">
            <w:pPr>
              <w:wordWrap w:val="0"/>
              <w:autoSpaceDE w:val="0"/>
              <w:autoSpaceDN w:val="0"/>
              <w:adjustRightInd w:val="0"/>
              <w:jc w:val="left"/>
              <w:rPr>
                <w:rFonts w:ascii="Times New Roman" w:hAnsi="Times New Roman"/>
                <w:kern w:val="0"/>
                <w:sz w:val="24"/>
              </w:rPr>
            </w:pPr>
          </w:p>
        </w:tc>
        <w:tc>
          <w:tcPr>
            <w:tcW w:w="6448" w:type="dxa"/>
            <w:gridSpan w:val="2"/>
            <w:tcBorders>
              <w:top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補償額</w:t>
            </w:r>
          </w:p>
        </w:tc>
      </w:tr>
      <w:tr w:rsidR="00CF3D90">
        <w:tblPrEx>
          <w:tblCellMar>
            <w:top w:w="0" w:type="dxa"/>
            <w:left w:w="0" w:type="dxa"/>
            <w:bottom w:w="0" w:type="dxa"/>
            <w:right w:w="0" w:type="dxa"/>
          </w:tblCellMar>
        </w:tblPrEx>
        <w:trPr>
          <w:cantSplit/>
        </w:trPr>
        <w:tc>
          <w:tcPr>
            <w:tcW w:w="3190" w:type="dxa"/>
            <w:vMerge/>
            <w:tcBorders>
              <w:left w:val="single" w:sz="4" w:space="0" w:color="auto"/>
              <w:bottom w:val="single" w:sz="4" w:space="0" w:color="auto"/>
              <w:right w:val="single" w:sz="4" w:space="0" w:color="auto"/>
            </w:tcBorders>
          </w:tcPr>
          <w:p w:rsidR="00CF3D90" w:rsidRDefault="00CF3D90">
            <w:pPr>
              <w:wordWrap w:val="0"/>
              <w:autoSpaceDE w:val="0"/>
              <w:autoSpaceDN w:val="0"/>
              <w:adjustRightInd w:val="0"/>
              <w:jc w:val="left"/>
              <w:rPr>
                <w:rFonts w:ascii="Times New Roman" w:hAnsi="Times New Roman"/>
                <w:kern w:val="0"/>
                <w:sz w:val="24"/>
              </w:rPr>
            </w:pPr>
          </w:p>
        </w:tc>
        <w:tc>
          <w:tcPr>
            <w:tcW w:w="3224"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業務上災害</w:t>
            </w:r>
            <w:r>
              <w:rPr>
                <w:rFonts w:ascii="ＭＳ 明朝" w:hAnsi="Times New Roman"/>
                <w:kern w:val="0"/>
                <w:sz w:val="20"/>
              </w:rPr>
              <w:t>(</w:t>
            </w:r>
            <w:r>
              <w:rPr>
                <w:rFonts w:ascii="ＭＳ 明朝" w:hAnsi="Times New Roman" w:hint="eastAsia"/>
                <w:kern w:val="0"/>
                <w:sz w:val="20"/>
              </w:rPr>
              <w:t>万円</w:t>
            </w:r>
            <w:r>
              <w:rPr>
                <w:rFonts w:ascii="ＭＳ 明朝" w:hAnsi="Times New Roman"/>
                <w:kern w:val="0"/>
                <w:sz w:val="20"/>
              </w:rPr>
              <w:t>)</w:t>
            </w:r>
          </w:p>
        </w:tc>
        <w:tc>
          <w:tcPr>
            <w:tcW w:w="3224"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center"/>
              <w:rPr>
                <w:rFonts w:ascii="Times New Roman" w:hAnsi="Times New Roman"/>
                <w:kern w:val="0"/>
                <w:sz w:val="24"/>
              </w:rPr>
            </w:pPr>
            <w:r>
              <w:rPr>
                <w:rFonts w:ascii="ＭＳ 明朝" w:hAnsi="Times New Roman" w:hint="eastAsia"/>
                <w:kern w:val="0"/>
                <w:sz w:val="20"/>
              </w:rPr>
              <w:t>通勤災害</w:t>
            </w:r>
            <w:r>
              <w:rPr>
                <w:rFonts w:ascii="ＭＳ 明朝" w:hAnsi="Times New Roman"/>
                <w:kern w:val="0"/>
                <w:sz w:val="20"/>
              </w:rPr>
              <w:t>(</w:t>
            </w:r>
            <w:r>
              <w:rPr>
                <w:rFonts w:ascii="ＭＳ 明朝" w:hAnsi="Times New Roman" w:hint="eastAsia"/>
                <w:kern w:val="0"/>
                <w:sz w:val="20"/>
              </w:rPr>
              <w:t>万円</w:t>
            </w:r>
            <w:r>
              <w:rPr>
                <w:rFonts w:ascii="ＭＳ 明朝" w:hAnsi="Times New Roman"/>
                <w:kern w:val="0"/>
                <w:sz w:val="20"/>
              </w:rPr>
              <w:t>)</w:t>
            </w:r>
          </w:p>
        </w:tc>
      </w:tr>
      <w:tr w:rsidR="00CF3D90">
        <w:tblPrEx>
          <w:tblCellMar>
            <w:top w:w="0" w:type="dxa"/>
            <w:left w:w="0" w:type="dxa"/>
            <w:bottom w:w="0" w:type="dxa"/>
            <w:right w:w="0" w:type="dxa"/>
          </w:tblCellMar>
        </w:tblPrEx>
        <w:tc>
          <w:tcPr>
            <w:tcW w:w="3190" w:type="dxa"/>
            <w:tcBorders>
              <w:left w:val="single" w:sz="4" w:space="0" w:color="auto"/>
              <w:bottom w:val="single" w:sz="4" w:space="0" w:color="auto"/>
              <w:right w:val="single" w:sz="4" w:space="0" w:color="auto"/>
            </w:tcBorders>
          </w:tcPr>
          <w:p w:rsidR="00CF3D90" w:rsidRDefault="00CF3D90">
            <w:pPr>
              <w:wordWrap w:val="0"/>
              <w:autoSpaceDE w:val="0"/>
              <w:autoSpaceDN w:val="0"/>
              <w:adjustRightInd w:val="0"/>
              <w:spacing w:before="32" w:after="32" w:line="240" w:lineRule="atLeast"/>
              <w:ind w:left="40"/>
              <w:jc w:val="left"/>
              <w:rPr>
                <w:rFonts w:ascii="Times New Roman" w:hAnsi="Times New Roman"/>
                <w:kern w:val="0"/>
                <w:sz w:val="24"/>
              </w:rPr>
            </w:pPr>
            <w:r>
              <w:rPr>
                <w:rFonts w:ascii="ＭＳ 明朝" w:hAnsi="Times New Roman" w:hint="eastAsia"/>
                <w:kern w:val="0"/>
                <w:sz w:val="20"/>
              </w:rPr>
              <w:t>死亡</w:t>
            </w:r>
          </w:p>
        </w:tc>
        <w:tc>
          <w:tcPr>
            <w:tcW w:w="3224"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1,860</w:t>
            </w:r>
          </w:p>
        </w:tc>
        <w:tc>
          <w:tcPr>
            <w:tcW w:w="3224" w:type="dxa"/>
            <w:tcBorders>
              <w:bottom w:val="single" w:sz="4" w:space="0" w:color="auto"/>
              <w:right w:val="single" w:sz="4" w:space="0" w:color="auto"/>
            </w:tcBorders>
          </w:tcPr>
          <w:p w:rsidR="00CF3D90" w:rsidRDefault="00CF3D90">
            <w:pPr>
              <w:wordWrap w:val="0"/>
              <w:autoSpaceDE w:val="0"/>
              <w:autoSpaceDN w:val="0"/>
              <w:adjustRightInd w:val="0"/>
              <w:spacing w:before="32" w:after="32" w:line="240" w:lineRule="atLeast"/>
              <w:jc w:val="right"/>
              <w:rPr>
                <w:rFonts w:ascii="Times New Roman" w:hAnsi="Times New Roman"/>
                <w:kern w:val="0"/>
                <w:sz w:val="24"/>
              </w:rPr>
            </w:pPr>
            <w:r>
              <w:rPr>
                <w:rFonts w:ascii="ＭＳ 明朝" w:hAnsi="Times New Roman"/>
                <w:kern w:val="0"/>
                <w:sz w:val="20"/>
              </w:rPr>
              <w:t>1,200</w:t>
            </w:r>
          </w:p>
        </w:tc>
      </w:tr>
    </w:tbl>
    <w:p w:rsidR="00CF3D90" w:rsidRDefault="00CF3D90">
      <w:pPr>
        <w:wordWrap w:val="0"/>
        <w:autoSpaceDE w:val="0"/>
        <w:autoSpaceDN w:val="0"/>
        <w:adjustRightInd w:val="0"/>
        <w:jc w:val="left"/>
        <w:rPr>
          <w:rFonts w:ascii="Times New Roman" w:hAnsi="Times New Roman"/>
          <w:kern w:val="0"/>
          <w:sz w:val="24"/>
        </w:rPr>
      </w:pPr>
    </w:p>
    <w:sectPr w:rsidR="00CF3D90">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7B4F" w:rsidRDefault="00E77B4F" w:rsidP="00E77B4F">
      <w:r>
        <w:separator/>
      </w:r>
    </w:p>
  </w:endnote>
  <w:endnote w:type="continuationSeparator" w:id="0">
    <w:p w:rsidR="00E77B4F" w:rsidRDefault="00E77B4F" w:rsidP="00E7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7B4F" w:rsidRDefault="00E77B4F" w:rsidP="00E77B4F">
      <w:r>
        <w:separator/>
      </w:r>
    </w:p>
  </w:footnote>
  <w:footnote w:type="continuationSeparator" w:id="0">
    <w:p w:rsidR="00E77B4F" w:rsidRDefault="00E77B4F" w:rsidP="00E7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064"/>
    <w:rsid w:val="00CF3D90"/>
    <w:rsid w:val="00D72064"/>
    <w:rsid w:val="00E7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9167D3C-57BF-4ACC-9E90-677B4402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2064"/>
    <w:pPr>
      <w:widowControl w:val="0"/>
      <w:jc w:val="both"/>
    </w:pPr>
    <w:rPr>
      <w:kern w:val="2"/>
      <w:sz w:val="21"/>
      <w:szCs w:val="24"/>
    </w:rPr>
  </w:style>
  <w:style w:type="character" w:default="1" w:styleId="a0">
    <w:name w:val="Default Paragraph Font"/>
    <w:semiHidden/>
    <w:rsid w:val="00D7206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72064"/>
  </w:style>
  <w:style w:type="paragraph" w:styleId="a3">
    <w:name w:val="header"/>
    <w:basedOn w:val="a"/>
    <w:link w:val="a4"/>
    <w:rsid w:val="00E77B4F"/>
    <w:pPr>
      <w:tabs>
        <w:tab w:val="center" w:pos="4252"/>
        <w:tab w:val="right" w:pos="8504"/>
      </w:tabs>
      <w:snapToGrid w:val="0"/>
    </w:pPr>
  </w:style>
  <w:style w:type="character" w:customStyle="1" w:styleId="a4">
    <w:name w:val="ヘッダー (文字)"/>
    <w:basedOn w:val="a0"/>
    <w:link w:val="a3"/>
    <w:rsid w:val="00E77B4F"/>
    <w:rPr>
      <w:kern w:val="2"/>
      <w:sz w:val="21"/>
      <w:szCs w:val="24"/>
    </w:rPr>
  </w:style>
  <w:style w:type="paragraph" w:styleId="a5">
    <w:name w:val="footer"/>
    <w:basedOn w:val="a"/>
    <w:link w:val="a6"/>
    <w:rsid w:val="00E77B4F"/>
    <w:pPr>
      <w:tabs>
        <w:tab w:val="center" w:pos="4252"/>
        <w:tab w:val="right" w:pos="8504"/>
      </w:tabs>
      <w:snapToGrid w:val="0"/>
    </w:pPr>
  </w:style>
  <w:style w:type="character" w:customStyle="1" w:styleId="a6">
    <w:name w:val="フッター (文字)"/>
    <w:basedOn w:val="a0"/>
    <w:link w:val="a5"/>
    <w:rsid w:val="00E77B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別表</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(株)ぎょうせい</dc:creator>
  <cp:keywords/>
  <dc:description/>
  <cp:lastModifiedBy>田中　秀典</cp:lastModifiedBy>
  <cp:revision>2</cp:revision>
  <dcterms:created xsi:type="dcterms:W3CDTF">2020-12-08T05:09:00Z</dcterms:created>
  <dcterms:modified xsi:type="dcterms:W3CDTF">2020-12-08T05:09:00Z</dcterms:modified>
</cp:coreProperties>
</file>