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C626B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13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000000" w:rsidRDefault="009C626B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"/>
        <w:gridCol w:w="438"/>
        <w:gridCol w:w="1980"/>
        <w:gridCol w:w="1"/>
        <w:gridCol w:w="899"/>
        <w:gridCol w:w="920"/>
        <w:gridCol w:w="1"/>
        <w:gridCol w:w="898"/>
        <w:gridCol w:w="900"/>
        <w:gridCol w:w="1"/>
        <w:gridCol w:w="899"/>
        <w:gridCol w:w="900"/>
        <w:gridCol w:w="1"/>
        <w:gridCol w:w="899"/>
        <w:gridCol w:w="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9" w:type="dxa"/>
            <w:hMerge w:val="restar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負担区分</w:t>
            </w:r>
          </w:p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室名等</w:t>
            </w:r>
          </w:p>
        </w:tc>
        <w:tc>
          <w:tcPr>
            <w:gridSpan w:val="2"/>
            <w:hMerge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0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電気料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9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水道料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ガス料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通信費・消耗品費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9" w:type="dxa"/>
            <w:hMerge w:val="restar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gridSpan w:val="2"/>
            <w:hMerge/>
            <w:vMerge/>
            <w:tcBorders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入居者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入居者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入居者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入居者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身障者用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共用施設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ミニコモン・キッチン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ランドリー・シャワー室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浴室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トイレ含む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和室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和室前室・ミニキッチンコーナー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その他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玄関ホール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事務室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電気室・機械室・倉庫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廊下・階段・中庭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基本料金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基本料金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基本料金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居室以外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9C626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000000" w:rsidRDefault="009C626B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26B" w:rsidRDefault="009C626B" w:rsidP="009C626B">
      <w:r>
        <w:separator/>
      </w:r>
    </w:p>
  </w:endnote>
  <w:endnote w:type="continuationSeparator" w:id="0">
    <w:p w:rsidR="009C626B" w:rsidRDefault="009C626B" w:rsidP="009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26B" w:rsidRDefault="009C626B" w:rsidP="009C626B">
      <w:r>
        <w:separator/>
      </w:r>
    </w:p>
  </w:footnote>
  <w:footnote w:type="continuationSeparator" w:id="0">
    <w:p w:rsidR="009C626B" w:rsidRDefault="009C626B" w:rsidP="009C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26B"/>
    <w:rsid w:val="009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D6BAB2-7918-4015-94FB-1540C895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6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C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別表(第13条関係)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別表(第13条関係)</dc:title>
  <dc:subject/>
  <dc:creator>(株)ぎょうせい</dc:creator>
  <cp:keywords/>
  <dc:description/>
  <cp:lastModifiedBy>田中　秀典</cp:lastModifiedBy>
  <cp:revision>2</cp:revision>
  <dcterms:created xsi:type="dcterms:W3CDTF">2020-12-08T05:10:00Z</dcterms:created>
  <dcterms:modified xsi:type="dcterms:W3CDTF">2020-12-08T05:10:00Z</dcterms:modified>
</cp:coreProperties>
</file>